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4" w:rsidRDefault="00AD01D4" w:rsidP="00C84A32">
      <w:pPr>
        <w:jc w:val="center"/>
        <w:rPr>
          <w:rFonts w:ascii="Times New Roman" w:eastAsia="標楷體" w:hAnsi="Times New Roman"/>
          <w:b/>
          <w:szCs w:val="24"/>
        </w:rPr>
      </w:pPr>
      <w:r>
        <w:rPr>
          <w:rFonts w:eastAsia="標楷體" w:hint="eastAsia"/>
          <w:b/>
        </w:rPr>
        <w:t>受</w:t>
      </w:r>
      <w:r w:rsidRPr="001E1160">
        <w:rPr>
          <w:rFonts w:ascii="Times New Roman" w:eastAsia="標楷體" w:hAnsi="Times New Roman" w:hint="eastAsia"/>
          <w:b/>
          <w:szCs w:val="24"/>
        </w:rPr>
        <w:t>美國衛生福利部</w:t>
      </w:r>
      <w:r w:rsidRPr="001E1160">
        <w:rPr>
          <w:rFonts w:ascii="Times New Roman" w:eastAsia="標楷體" w:hAnsi="Times New Roman"/>
          <w:b/>
          <w:szCs w:val="24"/>
        </w:rPr>
        <w:t>(DHHS)</w:t>
      </w:r>
      <w:r w:rsidRPr="00F228D6">
        <w:rPr>
          <w:rFonts w:ascii="Times New Roman" w:eastAsia="標楷體" w:hAnsi="Times New Roman" w:hint="eastAsia"/>
          <w:b/>
          <w:szCs w:val="24"/>
        </w:rPr>
        <w:t>或美國食品藥物管理局</w:t>
      </w:r>
      <w:r w:rsidRPr="00F228D6">
        <w:rPr>
          <w:rFonts w:ascii="Times New Roman" w:eastAsia="標楷體" w:hAnsi="Times New Roman"/>
          <w:b/>
          <w:szCs w:val="24"/>
        </w:rPr>
        <w:t>(FDA)</w:t>
      </w:r>
      <w:r w:rsidRPr="001E1160">
        <w:rPr>
          <w:rFonts w:ascii="Times New Roman" w:eastAsia="標楷體" w:hAnsi="Times New Roman" w:hint="eastAsia"/>
          <w:b/>
          <w:szCs w:val="24"/>
        </w:rPr>
        <w:t>管轄計畫</w:t>
      </w:r>
    </w:p>
    <w:p w:rsidR="00AD01D4" w:rsidRDefault="00AD01D4" w:rsidP="00C84A32">
      <w:pPr>
        <w:jc w:val="center"/>
        <w:rPr>
          <w:rFonts w:eastAsia="標楷體"/>
          <w:b/>
        </w:rPr>
      </w:pPr>
      <w:r>
        <w:rPr>
          <w:rFonts w:ascii="Times New Roman" w:eastAsia="標楷體" w:hAnsi="Times New Roman" w:hint="eastAsia"/>
          <w:b/>
          <w:szCs w:val="24"/>
        </w:rPr>
        <w:t>申請</w:t>
      </w:r>
      <w:r>
        <w:rPr>
          <w:rFonts w:eastAsia="標楷體" w:hint="eastAsia"/>
          <w:b/>
        </w:rPr>
        <w:t>免審之理由勾選表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2"/>
      </w:tblGrid>
      <w:tr w:rsidR="00AD01D4" w:rsidRPr="00264DFB" w:rsidTr="00264DFB">
        <w:tc>
          <w:tcPr>
            <w:tcW w:w="8362" w:type="dxa"/>
          </w:tcPr>
          <w:p w:rsidR="00AD01D4" w:rsidRPr="00264DFB" w:rsidRDefault="00AD01D4" w:rsidP="006A44C1">
            <w:pPr>
              <w:snapToGrid w:val="0"/>
              <w:spacing w:beforeLines="20" w:before="72"/>
              <w:ind w:left="240" w:rightChars="25" w:right="60" w:hangingChars="100" w:hanging="240"/>
              <w:jc w:val="both"/>
              <w:rPr>
                <w:rFonts w:eastAsia="標楷體"/>
              </w:rPr>
            </w:pPr>
            <w:proofErr w:type="gramStart"/>
            <w:r w:rsidRPr="00264DFB">
              <w:rPr>
                <w:rFonts w:eastAsia="標楷體" w:hint="eastAsia"/>
              </w:rPr>
              <w:t>請逐項勾</w:t>
            </w:r>
            <w:proofErr w:type="gramEnd"/>
            <w:r w:rsidRPr="00264DFB">
              <w:rPr>
                <w:rFonts w:eastAsia="標楷體" w:hint="eastAsia"/>
              </w:rPr>
              <w:t>選：</w:t>
            </w:r>
          </w:p>
          <w:p w:rsidR="00AD01D4" w:rsidRPr="00264DFB" w:rsidRDefault="00AD01D4" w:rsidP="006A44C1">
            <w:pPr>
              <w:snapToGrid w:val="0"/>
              <w:spacing w:beforeLines="20" w:before="72"/>
              <w:ind w:left="480" w:rightChars="25" w:right="60" w:hangingChars="200" w:hanging="480"/>
              <w:jc w:val="both"/>
              <w:rPr>
                <w:rFonts w:ascii="標楷體" w:eastAsia="標楷體" w:hAnsi="標楷體"/>
              </w:rPr>
            </w:pPr>
            <w:r w:rsidRPr="00264DFB">
              <w:rPr>
                <w:rFonts w:eastAsia="標楷體" w:hint="eastAsia"/>
              </w:rPr>
              <w:t>一、研究案件是否以未成年人、收容人、原住民、孕婦、身心障礙、精神病患、</w:t>
            </w:r>
            <w:proofErr w:type="gramStart"/>
            <w:r w:rsidRPr="005A04D8">
              <w:rPr>
                <w:rFonts w:eastAsia="標楷體" w:hint="eastAsia"/>
              </w:rPr>
              <w:t>、</w:t>
            </w:r>
            <w:proofErr w:type="gramEnd"/>
            <w:r w:rsidRPr="005A04D8">
              <w:rPr>
                <w:rFonts w:eastAsia="標楷體" w:hint="eastAsia"/>
              </w:rPr>
              <w:t>受拘禁人</w:t>
            </w:r>
            <w:r>
              <w:rPr>
                <w:rFonts w:eastAsia="標楷體" w:hint="eastAsia"/>
              </w:rPr>
              <w:t>、</w:t>
            </w:r>
            <w:r w:rsidRPr="00264DFB">
              <w:rPr>
                <w:rFonts w:eastAsia="標楷體" w:hint="eastAsia"/>
              </w:rPr>
              <w:t>判斷受不當脅迫或無法以自由意願做決定者之研究對象。</w:t>
            </w:r>
          </w:p>
          <w:p w:rsidR="00AD01D4" w:rsidRPr="00264DFB" w:rsidRDefault="00AD01D4" w:rsidP="006A44C1">
            <w:pPr>
              <w:snapToGrid w:val="0"/>
              <w:spacing w:beforeLines="20" w:before="72"/>
              <w:ind w:leftChars="200" w:left="720" w:rightChars="25" w:right="60" w:hangingChars="100" w:hanging="240"/>
              <w:jc w:val="both"/>
              <w:rPr>
                <w:rFonts w:eastAsia="標楷體"/>
              </w:rPr>
            </w:pPr>
            <w:r w:rsidRPr="00264DFB">
              <w:rPr>
                <w:rFonts w:eastAsia="標楷體" w:hint="eastAsia"/>
              </w:rPr>
              <w:t>□否</w:t>
            </w:r>
          </w:p>
          <w:p w:rsidR="00AD01D4" w:rsidRDefault="00AD01D4" w:rsidP="006A44C1">
            <w:pPr>
              <w:snapToGrid w:val="0"/>
              <w:spacing w:beforeLines="20" w:before="72"/>
              <w:ind w:leftChars="100" w:left="720" w:rightChars="25" w:right="60" w:hangingChars="200" w:hanging="480"/>
              <w:jc w:val="both"/>
              <w:rPr>
                <w:rFonts w:eastAsia="標楷體"/>
              </w:rPr>
            </w:pPr>
            <w:r>
              <w:rPr>
                <w:rFonts w:eastAsia="標楷體"/>
              </w:rPr>
              <w:t xml:space="preserve">  </w:t>
            </w:r>
            <w:r w:rsidRPr="00264DFB">
              <w:rPr>
                <w:rFonts w:eastAsia="標楷體" w:hint="eastAsia"/>
              </w:rPr>
              <w:t>□是</w:t>
            </w:r>
            <w:r w:rsidRPr="00264DFB">
              <w:rPr>
                <w:rFonts w:eastAsia="標楷體"/>
              </w:rPr>
              <w:t>(</w:t>
            </w:r>
            <w:r w:rsidRPr="00264DFB">
              <w:rPr>
                <w:rFonts w:eastAsia="標楷體" w:hint="eastAsia"/>
              </w:rPr>
              <w:t>勾選此項並不符合免審範圍</w:t>
            </w:r>
            <w:r w:rsidRPr="00264DFB">
              <w:rPr>
                <w:rFonts w:eastAsia="標楷體"/>
              </w:rPr>
              <w:t>)</w:t>
            </w:r>
            <w:r w:rsidRPr="00264DFB">
              <w:rPr>
                <w:rFonts w:eastAsia="標楷體" w:hint="eastAsia"/>
              </w:rPr>
              <w:t>：□未成年人</w:t>
            </w:r>
            <w:r w:rsidRPr="00264DFB">
              <w:rPr>
                <w:rFonts w:eastAsia="標楷體"/>
              </w:rPr>
              <w:t>(20</w:t>
            </w:r>
            <w:r w:rsidRPr="00264DFB">
              <w:rPr>
                <w:rFonts w:eastAsia="標楷體" w:hint="eastAsia"/>
              </w:rPr>
              <w:t>歲以下</w:t>
            </w:r>
            <w:r w:rsidRPr="00264DFB">
              <w:rPr>
                <w:rFonts w:eastAsia="標楷體"/>
              </w:rPr>
              <w:t xml:space="preserve">)  </w:t>
            </w:r>
            <w:r w:rsidRPr="00264DFB">
              <w:rPr>
                <w:rFonts w:eastAsia="標楷體" w:hint="eastAsia"/>
              </w:rPr>
              <w:t>□收容人</w:t>
            </w:r>
          </w:p>
          <w:p w:rsidR="00AD01D4" w:rsidRDefault="00AD01D4" w:rsidP="006A44C1">
            <w:pPr>
              <w:snapToGrid w:val="0"/>
              <w:spacing w:beforeLines="20" w:before="72"/>
              <w:ind w:leftChars="300" w:left="720" w:rightChars="25" w:right="60"/>
              <w:jc w:val="both"/>
              <w:rPr>
                <w:rFonts w:eastAsia="標楷體"/>
              </w:rPr>
            </w:pPr>
            <w:r w:rsidRPr="00264DFB">
              <w:rPr>
                <w:rFonts w:eastAsia="標楷體" w:hint="eastAsia"/>
              </w:rPr>
              <w:t>□原住民□孕婦□身心障礙□精神病患</w:t>
            </w:r>
            <w:r w:rsidRPr="00E1419F">
              <w:rPr>
                <w:rFonts w:eastAsia="標楷體" w:hint="eastAsia"/>
              </w:rPr>
              <w:t>□無法自主行使同意之成人</w:t>
            </w:r>
          </w:p>
          <w:p w:rsidR="00AD01D4" w:rsidRPr="00264DFB" w:rsidRDefault="00AD01D4" w:rsidP="006A44C1">
            <w:pPr>
              <w:snapToGrid w:val="0"/>
              <w:spacing w:beforeLines="20" w:before="72"/>
              <w:ind w:leftChars="300" w:left="720" w:rightChars="25" w:right="60"/>
              <w:jc w:val="both"/>
              <w:rPr>
                <w:rFonts w:eastAsia="標楷體"/>
              </w:rPr>
            </w:pPr>
            <w:r w:rsidRPr="00E1419F">
              <w:rPr>
                <w:rFonts w:eastAsia="標楷體" w:hint="eastAsia"/>
              </w:rPr>
              <w:t>□受拘禁人</w:t>
            </w:r>
          </w:p>
          <w:p w:rsidR="00AD01D4" w:rsidRPr="00264DFB" w:rsidRDefault="00AD01D4" w:rsidP="006A44C1">
            <w:pPr>
              <w:snapToGrid w:val="0"/>
              <w:spacing w:beforeLines="20" w:before="72"/>
              <w:ind w:left="480" w:rightChars="25" w:right="60" w:hangingChars="200" w:hanging="480"/>
              <w:jc w:val="both"/>
              <w:rPr>
                <w:rFonts w:eastAsia="標楷體"/>
              </w:rPr>
            </w:pPr>
            <w:r w:rsidRPr="00264DFB">
              <w:rPr>
                <w:rFonts w:eastAsia="標楷體" w:hint="eastAsia"/>
              </w:rPr>
              <w:t>二、請勾選自評符合之項目</w:t>
            </w:r>
            <w:r w:rsidRPr="00264DFB">
              <w:rPr>
                <w:rFonts w:eastAsia="標楷體"/>
              </w:rPr>
              <w:t>(</w:t>
            </w:r>
            <w:r w:rsidRPr="00264DFB">
              <w:rPr>
                <w:rFonts w:eastAsia="標楷體" w:hint="eastAsia"/>
              </w:rPr>
              <w:t>需符合以下項目之</w:t>
            </w:r>
            <w:proofErr w:type="gramStart"/>
            <w:r w:rsidRPr="00264DFB">
              <w:rPr>
                <w:rFonts w:eastAsia="標楷體" w:hint="eastAsia"/>
              </w:rPr>
              <w:t>一</w:t>
            </w:r>
            <w:proofErr w:type="gramEnd"/>
            <w:r w:rsidRPr="00264DFB">
              <w:rPr>
                <w:rFonts w:eastAsia="標楷體"/>
              </w:rPr>
              <w:t>)</w:t>
            </w:r>
            <w:r w:rsidRPr="00264DFB">
              <w:rPr>
                <w:rFonts w:eastAsia="標楷體" w:hint="eastAsia"/>
              </w:rPr>
              <w:t>，是否符合免審範圍由本院研究倫理委員會判定：</w:t>
            </w:r>
          </w:p>
          <w:p w:rsidR="00E05FA1" w:rsidRPr="0007677F" w:rsidRDefault="00E05FA1" w:rsidP="00E05FA1">
            <w:pPr>
              <w:snapToGrid w:val="0"/>
              <w:spacing w:beforeLines="20" w:before="72"/>
              <w:ind w:leftChars="200" w:left="720" w:rightChars="25" w:right="60" w:hangingChars="100" w:hanging="240"/>
              <w:jc w:val="both"/>
              <w:rPr>
                <w:rFonts w:eastAsia="標楷體"/>
              </w:rPr>
            </w:pPr>
            <w:r>
              <w:rPr>
                <w:rFonts w:eastAsia="標楷體" w:hint="eastAsia"/>
              </w:rPr>
              <w:t>□</w:t>
            </w:r>
            <w:r w:rsidRPr="00EB4F2D">
              <w:rPr>
                <w:rFonts w:eastAsia="標楷體" w:hint="eastAsia"/>
              </w:rPr>
              <w:t>於</w:t>
            </w:r>
            <w:r w:rsidRPr="00746FC7">
              <w:rPr>
                <w:rFonts w:eastAsia="標楷體" w:hint="eastAsia"/>
                <w:u w:val="single"/>
              </w:rPr>
              <w:t>公開場合</w:t>
            </w:r>
            <w:r w:rsidRPr="00EB4F2D">
              <w:rPr>
                <w:rFonts w:eastAsia="標楷體" w:hint="eastAsia"/>
              </w:rPr>
              <w:t>進行之</w:t>
            </w:r>
            <w:r w:rsidRPr="00746FC7">
              <w:rPr>
                <w:rFonts w:eastAsia="標楷體" w:hint="eastAsia"/>
                <w:u w:val="single"/>
              </w:rPr>
              <w:t>非記名</w:t>
            </w:r>
            <w:r w:rsidRPr="00EB4F2D">
              <w:rPr>
                <w:rFonts w:eastAsia="標楷體" w:hint="eastAsia"/>
              </w:rPr>
              <w:t>、</w:t>
            </w:r>
            <w:r w:rsidRPr="00746FC7">
              <w:rPr>
                <w:rFonts w:eastAsia="標楷體" w:hint="eastAsia"/>
                <w:u w:val="single"/>
              </w:rPr>
              <w:t>非互動</w:t>
            </w:r>
            <w:r w:rsidRPr="00EB4F2D">
              <w:rPr>
                <w:rFonts w:eastAsia="標楷體" w:hint="eastAsia"/>
              </w:rPr>
              <w:t>且</w:t>
            </w:r>
            <w:r w:rsidRPr="00746FC7">
              <w:rPr>
                <w:rFonts w:eastAsia="標楷體" w:hint="eastAsia"/>
                <w:u w:val="single"/>
              </w:rPr>
              <w:t>非介入性</w:t>
            </w:r>
            <w:r w:rsidRPr="00EB4F2D">
              <w:rPr>
                <w:rFonts w:eastAsia="標楷體" w:hint="eastAsia"/>
              </w:rPr>
              <w:t>之研究，且</w:t>
            </w:r>
            <w:r w:rsidRPr="00746FC7">
              <w:rPr>
                <w:rFonts w:eastAsia="標楷體" w:hint="eastAsia"/>
                <w:u w:val="single"/>
              </w:rPr>
              <w:t>無從</w:t>
            </w:r>
            <w:r w:rsidRPr="00EB4F2D">
              <w:rPr>
                <w:rFonts w:eastAsia="標楷體" w:hint="eastAsia"/>
              </w:rPr>
              <w:t>自蒐集之資訊</w:t>
            </w:r>
            <w:r w:rsidRPr="00746FC7">
              <w:rPr>
                <w:rFonts w:eastAsia="標楷體" w:hint="eastAsia"/>
                <w:u w:val="single"/>
              </w:rPr>
              <w:t>辨識</w:t>
            </w:r>
            <w:r w:rsidRPr="00EB4F2D">
              <w:rPr>
                <w:rFonts w:eastAsia="標楷體" w:hint="eastAsia"/>
              </w:rPr>
              <w:t>特定之個人。</w:t>
            </w:r>
          </w:p>
          <w:p w:rsidR="00E05FA1" w:rsidRPr="00EB4F2D" w:rsidRDefault="00E05FA1" w:rsidP="00E05FA1">
            <w:pPr>
              <w:snapToGrid w:val="0"/>
              <w:spacing w:beforeLines="20" w:before="72"/>
              <w:ind w:leftChars="200" w:left="720" w:rightChars="25" w:right="60" w:hangingChars="100" w:hanging="240"/>
              <w:jc w:val="both"/>
              <w:rPr>
                <w:rFonts w:eastAsia="標楷體"/>
              </w:rPr>
            </w:pPr>
            <w:r>
              <w:rPr>
                <w:rFonts w:eastAsia="標楷體" w:hint="eastAsia"/>
              </w:rPr>
              <w:t xml:space="preserve">    </w:t>
            </w:r>
            <w:r w:rsidRPr="0072709D">
              <w:rPr>
                <w:rFonts w:eastAsia="標楷體" w:hint="eastAsia"/>
              </w:rPr>
              <w:t>請說明理由：</w:t>
            </w:r>
            <w:r w:rsidRPr="0072709D">
              <w:rPr>
                <w:rFonts w:eastAsia="標楷體" w:hint="eastAsia"/>
              </w:rPr>
              <w:t>____________________</w:t>
            </w:r>
            <w:r>
              <w:rPr>
                <w:rFonts w:eastAsia="標楷體" w:hint="eastAsia"/>
              </w:rPr>
              <w:t>____</w:t>
            </w:r>
            <w:r w:rsidRPr="0072709D">
              <w:t xml:space="preserve"> </w:t>
            </w:r>
          </w:p>
          <w:p w:rsidR="00E05FA1" w:rsidRDefault="00E05FA1" w:rsidP="00E05FA1">
            <w:pPr>
              <w:spacing w:line="440" w:lineRule="exact"/>
              <w:ind w:leftChars="200" w:left="480"/>
              <w:jc w:val="both"/>
              <w:rPr>
                <w:rFonts w:eastAsia="標楷體"/>
              </w:rPr>
            </w:pPr>
            <w:r>
              <w:rPr>
                <w:rFonts w:eastAsia="標楷體" w:hint="eastAsia"/>
              </w:rPr>
              <w:t>□</w:t>
            </w:r>
            <w:r w:rsidRPr="00EB4F2D">
              <w:rPr>
                <w:rFonts w:eastAsia="標楷體" w:hint="eastAsia"/>
              </w:rPr>
              <w:t>使用已</w:t>
            </w:r>
            <w:r w:rsidRPr="00746FC7">
              <w:rPr>
                <w:rFonts w:eastAsia="標楷體" w:hint="eastAsia"/>
                <w:u w:val="single"/>
              </w:rPr>
              <w:t>合法公開週知</w:t>
            </w:r>
            <w:r w:rsidRPr="00EB4F2D">
              <w:rPr>
                <w:rFonts w:eastAsia="標楷體" w:hint="eastAsia"/>
              </w:rPr>
              <w:t>之資訊，且資訊之使用</w:t>
            </w:r>
            <w:r w:rsidRPr="00746FC7">
              <w:rPr>
                <w:rFonts w:eastAsia="標楷體" w:hint="eastAsia"/>
                <w:u w:val="single"/>
              </w:rPr>
              <w:t>符合其公開週知之目的</w:t>
            </w:r>
            <w:r w:rsidRPr="00EB4F2D">
              <w:rPr>
                <w:rFonts w:eastAsia="標楷體" w:hint="eastAsia"/>
              </w:rPr>
              <w:t>。</w:t>
            </w:r>
          </w:p>
          <w:p w:rsidR="00E05FA1" w:rsidRPr="0072709D" w:rsidRDefault="00E05FA1" w:rsidP="00E05FA1">
            <w:pPr>
              <w:spacing w:line="440" w:lineRule="exact"/>
              <w:ind w:leftChars="300" w:left="720"/>
              <w:jc w:val="both"/>
              <w:rPr>
                <w:rFonts w:ascii="標楷體" w:eastAsia="標楷體" w:hAnsi="標楷體"/>
              </w:rPr>
            </w:pPr>
            <w:r w:rsidRPr="0072709D">
              <w:rPr>
                <w:rFonts w:eastAsia="標楷體" w:hint="eastAsia"/>
              </w:rPr>
              <w:t>請說明理由：</w:t>
            </w:r>
            <w:r w:rsidRPr="0072709D">
              <w:rPr>
                <w:rFonts w:eastAsia="標楷體" w:hint="eastAsia"/>
              </w:rPr>
              <w:t>____________________</w:t>
            </w:r>
            <w:r>
              <w:rPr>
                <w:rFonts w:eastAsia="標楷體" w:hint="eastAsia"/>
              </w:rPr>
              <w:t>____</w:t>
            </w:r>
            <w:r w:rsidRPr="0072709D">
              <w:rPr>
                <w:rFonts w:eastAsia="標楷體"/>
              </w:rPr>
              <w:t xml:space="preserve"> </w:t>
            </w:r>
          </w:p>
          <w:p w:rsidR="00E05FA1" w:rsidRDefault="00E05FA1" w:rsidP="00E05FA1">
            <w:pPr>
              <w:spacing w:line="440" w:lineRule="exact"/>
              <w:ind w:leftChars="200" w:left="480"/>
              <w:jc w:val="both"/>
              <w:rPr>
                <w:rFonts w:eastAsia="標楷體"/>
              </w:rPr>
            </w:pPr>
            <w:r>
              <w:rPr>
                <w:rFonts w:eastAsia="標楷體" w:hint="eastAsia"/>
              </w:rPr>
              <w:t>□</w:t>
            </w:r>
            <w:r w:rsidRPr="00EB4F2D">
              <w:rPr>
                <w:rFonts w:eastAsia="標楷體" w:hint="eastAsia"/>
              </w:rPr>
              <w:t>公務機關執行</w:t>
            </w:r>
            <w:r w:rsidRPr="00746FC7">
              <w:rPr>
                <w:rFonts w:eastAsia="標楷體" w:hint="eastAsia"/>
                <w:u w:val="single"/>
              </w:rPr>
              <w:t>法定職務</w:t>
            </w:r>
            <w:r w:rsidRPr="00EB4F2D">
              <w:rPr>
                <w:rFonts w:eastAsia="標楷體" w:hint="eastAsia"/>
              </w:rPr>
              <w:t>，自行或委託專業機構進行之</w:t>
            </w:r>
            <w:r w:rsidRPr="00746FC7">
              <w:rPr>
                <w:rFonts w:eastAsia="標楷體" w:hint="eastAsia"/>
                <w:u w:val="single"/>
              </w:rPr>
              <w:t>公共政策成效評估研究</w:t>
            </w:r>
            <w:r w:rsidRPr="00EB4F2D">
              <w:rPr>
                <w:rFonts w:eastAsia="標楷體" w:hint="eastAsia"/>
              </w:rPr>
              <w:t>。</w:t>
            </w:r>
          </w:p>
          <w:p w:rsidR="00E05FA1" w:rsidRPr="00EB4F2D" w:rsidRDefault="00E05FA1" w:rsidP="00E05FA1">
            <w:pPr>
              <w:spacing w:line="440" w:lineRule="exact"/>
              <w:ind w:leftChars="200" w:left="480"/>
              <w:jc w:val="both"/>
              <w:rPr>
                <w:rFonts w:ascii="標楷體" w:eastAsia="標楷體" w:hAnsi="標楷體"/>
              </w:rPr>
            </w:pPr>
            <w:r>
              <w:rPr>
                <w:rFonts w:eastAsia="標楷體" w:hint="eastAsia"/>
              </w:rPr>
              <w:t xml:space="preserve">    </w:t>
            </w:r>
            <w:r w:rsidRPr="0072709D">
              <w:rPr>
                <w:rFonts w:eastAsia="標楷體" w:hint="eastAsia"/>
              </w:rPr>
              <w:t>請說明理由：</w:t>
            </w:r>
            <w:r w:rsidRPr="0072709D">
              <w:rPr>
                <w:rFonts w:eastAsia="標楷體" w:hint="eastAsia"/>
              </w:rPr>
              <w:t>____________________</w:t>
            </w:r>
            <w:r>
              <w:rPr>
                <w:rFonts w:eastAsia="標楷體" w:hint="eastAsia"/>
              </w:rPr>
              <w:t>____</w:t>
            </w:r>
            <w:r w:rsidRPr="0072709D">
              <w:t xml:space="preserve">  </w:t>
            </w:r>
          </w:p>
          <w:p w:rsidR="00E05FA1" w:rsidRPr="00357CF6" w:rsidRDefault="00E05FA1" w:rsidP="00E05FA1">
            <w:pPr>
              <w:snapToGrid w:val="0"/>
              <w:spacing w:beforeLines="20" w:before="72"/>
              <w:ind w:leftChars="200" w:left="720" w:rightChars="25" w:right="60" w:hangingChars="100" w:hanging="240"/>
              <w:jc w:val="both"/>
              <w:rPr>
                <w:rFonts w:eastAsia="標楷體"/>
              </w:rPr>
            </w:pPr>
            <w:r>
              <w:rPr>
                <w:rFonts w:eastAsia="標楷體" w:hint="eastAsia"/>
              </w:rPr>
              <w:t>□</w:t>
            </w:r>
            <w:r w:rsidRPr="00357CF6">
              <w:rPr>
                <w:rFonts w:eastAsia="標楷體" w:hint="eastAsia"/>
              </w:rPr>
              <w:t>於一般教學環境中進行之教育評量或測試、教學技巧或成效評估之研究。此研究不太可能對學生學習所需教育內容的機會或評估提供教學的教育者產生不利影響。</w:t>
            </w:r>
          </w:p>
          <w:p w:rsidR="00E05FA1" w:rsidRPr="00357CF6" w:rsidRDefault="00E05FA1" w:rsidP="00E05FA1">
            <w:pPr>
              <w:snapToGrid w:val="0"/>
              <w:spacing w:beforeLines="20" w:before="72"/>
              <w:ind w:leftChars="300" w:left="960" w:rightChars="25" w:right="60" w:hangingChars="100" w:hanging="240"/>
              <w:jc w:val="both"/>
              <w:rPr>
                <w:rFonts w:eastAsia="標楷體"/>
              </w:rPr>
            </w:pPr>
            <w:r w:rsidRPr="00357CF6">
              <w:rPr>
                <w:rFonts w:eastAsia="標楷體" w:hint="eastAsia"/>
              </w:rPr>
              <w:t>請說明理由：</w:t>
            </w:r>
            <w:r w:rsidRPr="00357CF6">
              <w:rPr>
                <w:rFonts w:eastAsia="標楷體" w:hint="eastAsia"/>
              </w:rPr>
              <w:t>______________________________________________</w:t>
            </w:r>
            <w:r w:rsidRPr="00357CF6">
              <w:t xml:space="preserve"> </w:t>
            </w:r>
          </w:p>
          <w:p w:rsidR="00E05FA1" w:rsidRPr="00357CF6" w:rsidRDefault="00E05FA1" w:rsidP="00E05FA1">
            <w:pPr>
              <w:snapToGrid w:val="0"/>
              <w:spacing w:beforeLines="20" w:before="72"/>
              <w:ind w:leftChars="300" w:left="1200" w:rightChars="25" w:right="60" w:hangingChars="200" w:hanging="480"/>
              <w:jc w:val="both"/>
              <w:rPr>
                <w:rFonts w:eastAsia="標楷體"/>
              </w:rPr>
            </w:pPr>
            <w:proofErr w:type="gramStart"/>
            <w:r w:rsidRPr="00357CF6">
              <w:rPr>
                <w:rFonts w:eastAsia="標楷體" w:hint="eastAsia"/>
              </w:rPr>
              <w:t>註</w:t>
            </w:r>
            <w:proofErr w:type="gramEnd"/>
            <w:r w:rsidRPr="00357CF6">
              <w:rPr>
                <w:rFonts w:eastAsia="標楷體" w:hint="eastAsia"/>
              </w:rPr>
              <w:t>：</w:t>
            </w:r>
            <w:r w:rsidRPr="00357CF6">
              <w:rPr>
                <w:rFonts w:eastAsia="標楷體"/>
              </w:rPr>
              <w:t>如果</w:t>
            </w:r>
            <w:r w:rsidRPr="00357CF6">
              <w:rPr>
                <w:rFonts w:eastAsia="標楷體" w:hint="eastAsia"/>
              </w:rPr>
              <w:t>涉及以下方式，</w:t>
            </w:r>
            <w:r w:rsidRPr="00357CF6">
              <w:rPr>
                <w:rFonts w:eastAsia="標楷體"/>
              </w:rPr>
              <w:t>不能免審</w:t>
            </w:r>
            <w:r w:rsidRPr="00357CF6">
              <w:rPr>
                <w:rFonts w:eastAsia="標楷體" w:hint="eastAsia"/>
              </w:rPr>
              <w:t>：例如</w:t>
            </w:r>
            <w:r w:rsidRPr="00357CF6">
              <w:rPr>
                <w:rFonts w:eastAsia="標楷體"/>
              </w:rPr>
              <w:t>新的教育策略</w:t>
            </w:r>
            <w:r w:rsidRPr="00357CF6">
              <w:rPr>
                <w:rFonts w:eastAsia="標楷體" w:hint="eastAsia"/>
              </w:rPr>
              <w:t>、</w:t>
            </w:r>
            <w:r w:rsidRPr="00357CF6">
              <w:rPr>
                <w:rFonts w:eastAsia="標楷體"/>
              </w:rPr>
              <w:t>隨機</w:t>
            </w:r>
            <w:r w:rsidRPr="00357CF6">
              <w:rPr>
                <w:rFonts w:eastAsia="標楷體" w:hint="eastAsia"/>
              </w:rPr>
              <w:t>或立意</w:t>
            </w:r>
            <w:r w:rsidRPr="00357CF6">
              <w:rPr>
                <w:rFonts w:eastAsia="標楷體"/>
              </w:rPr>
              <w:t>分</w:t>
            </w:r>
            <w:r w:rsidRPr="00357CF6">
              <w:rPr>
                <w:rFonts w:eastAsia="標楷體" w:hint="eastAsia"/>
              </w:rPr>
              <w:t>派</w:t>
            </w:r>
            <w:r w:rsidRPr="00357CF6">
              <w:rPr>
                <w:rFonts w:eastAsia="標楷體"/>
              </w:rPr>
              <w:t>學生到不同的教育組別</w:t>
            </w:r>
            <w:r w:rsidRPr="00357CF6">
              <w:rPr>
                <w:rFonts w:eastAsia="標楷體" w:hint="eastAsia"/>
              </w:rPr>
              <w:t>、</w:t>
            </w:r>
            <w:r w:rsidRPr="00357CF6">
              <w:rPr>
                <w:rFonts w:eastAsia="標楷體"/>
              </w:rPr>
              <w:t>體育課涉及極限運動</w:t>
            </w:r>
            <w:r w:rsidRPr="00357CF6">
              <w:rPr>
                <w:rFonts w:eastAsia="標楷體" w:hint="eastAsia"/>
              </w:rPr>
              <w:t>。</w:t>
            </w:r>
          </w:p>
          <w:p w:rsidR="00E05FA1" w:rsidRPr="00357CF6" w:rsidRDefault="00E05FA1" w:rsidP="00E05FA1">
            <w:pPr>
              <w:snapToGrid w:val="0"/>
              <w:spacing w:beforeLines="20" w:before="72"/>
              <w:ind w:leftChars="200" w:left="720" w:rightChars="25" w:right="60" w:hangingChars="100" w:hanging="240"/>
              <w:rPr>
                <w:rFonts w:eastAsia="標楷體"/>
              </w:rPr>
            </w:pPr>
            <w:r w:rsidRPr="00357CF6">
              <w:rPr>
                <w:rFonts w:eastAsia="標楷體" w:hint="eastAsia"/>
              </w:rPr>
              <w:t>□研究計畫屬最低風險，且其研究對象所遭受之風險不高於未參加該研究者，經本會評估得免審查。</w:t>
            </w:r>
            <w:proofErr w:type="gramStart"/>
            <w:r w:rsidRPr="00357CF6">
              <w:rPr>
                <w:rFonts w:eastAsia="標楷體" w:hint="eastAsia"/>
              </w:rPr>
              <w:t>若免審</w:t>
            </w:r>
            <w:proofErr w:type="gramEnd"/>
            <w:r w:rsidRPr="00357CF6">
              <w:rPr>
                <w:rFonts w:eastAsia="標楷體" w:hint="eastAsia"/>
              </w:rPr>
              <w:t>列舉項目同時符合簡易審查項目，則優先適用免審。</w:t>
            </w:r>
          </w:p>
          <w:p w:rsidR="00E05FA1" w:rsidRDefault="00E05FA1" w:rsidP="00E05FA1">
            <w:pPr>
              <w:snapToGrid w:val="0"/>
              <w:spacing w:line="360" w:lineRule="exact"/>
              <w:ind w:leftChars="300" w:left="720" w:rightChars="25" w:right="60"/>
              <w:jc w:val="both"/>
              <w:rPr>
                <w:rFonts w:eastAsia="標楷體"/>
              </w:rPr>
            </w:pPr>
            <w:r w:rsidRPr="000D59C4">
              <w:rPr>
                <w:rFonts w:eastAsia="標楷體" w:hint="eastAsia"/>
              </w:rPr>
              <w:t>前項最低風險，係指研究對象所遭受之危害或不適的機率或強度，不高於日常生活中遭受的危害或不適。</w:t>
            </w:r>
          </w:p>
          <w:p w:rsidR="00E05FA1" w:rsidRPr="000D59C4" w:rsidRDefault="00E05FA1" w:rsidP="00E05FA1">
            <w:pPr>
              <w:snapToGrid w:val="0"/>
              <w:spacing w:line="460" w:lineRule="exact"/>
              <w:ind w:leftChars="300" w:left="720" w:rightChars="25" w:right="60"/>
              <w:jc w:val="both"/>
              <w:rPr>
                <w:rFonts w:ascii="新細明體" w:hAnsi="新細明體"/>
                <w:color w:val="FF0000"/>
              </w:rPr>
            </w:pPr>
            <w:r w:rsidRPr="000D59C4">
              <w:rPr>
                <w:rFonts w:ascii="標楷體" w:eastAsia="標楷體" w:hAnsi="標楷體" w:hint="eastAsia"/>
                <w:color w:val="FF0000"/>
              </w:rPr>
              <w:t>※</w:t>
            </w:r>
            <w:r w:rsidRPr="000D59C4">
              <w:rPr>
                <w:rFonts w:eastAsia="標楷體" w:hint="eastAsia"/>
                <w:color w:val="FF0000"/>
              </w:rPr>
              <w:t>屬於免審項目列舉如下</w:t>
            </w:r>
            <w:r w:rsidRPr="000D59C4">
              <w:rPr>
                <w:rFonts w:ascii="新細明體" w:hAnsi="新細明體" w:hint="eastAsia"/>
                <w:color w:val="FF0000"/>
              </w:rPr>
              <w:t>：</w:t>
            </w:r>
          </w:p>
          <w:p w:rsidR="00E05FA1" w:rsidRPr="00D355F4" w:rsidRDefault="00E05FA1" w:rsidP="00E05FA1">
            <w:pPr>
              <w:snapToGrid w:val="0"/>
              <w:spacing w:beforeLines="20" w:before="72"/>
              <w:ind w:leftChars="325" w:left="1020" w:rightChars="25" w:right="60" w:hangingChars="100" w:hanging="240"/>
              <w:jc w:val="both"/>
              <w:rPr>
                <w:rFonts w:ascii="標楷體" w:eastAsia="標楷體" w:hAnsi="標楷體"/>
                <w:color w:val="FF0000"/>
              </w:rPr>
            </w:pPr>
            <w:r w:rsidRPr="00357CF6">
              <w:rPr>
                <w:rFonts w:ascii="標楷體" w:eastAsia="標楷體" w:hAnsi="標楷體" w:hint="eastAsia"/>
              </w:rPr>
              <w:t>1.研究僅包括涉及教學測試（例如認知，診斷，能力，成就）、問卷調查程序，訪談程序或觀察公共行為（包括視覺或聽覺記錄）的互動且符合以下條件</w:t>
            </w:r>
            <w:r w:rsidRPr="0091361B">
              <w:rPr>
                <w:rFonts w:ascii="標楷體" w:eastAsia="標楷體" w:hAnsi="標楷體" w:hint="eastAsia"/>
                <w:color w:val="7030A0"/>
              </w:rPr>
              <w:t>(美國法規</w:t>
            </w:r>
            <w:r w:rsidRPr="00357CF6">
              <w:rPr>
                <w:rFonts w:ascii="Times New Roman" w:eastAsia="標楷體" w:hAnsi="Times New Roman"/>
                <w:color w:val="7030A0"/>
              </w:rPr>
              <w:t xml:space="preserve">45CFR46 </w:t>
            </w:r>
            <w:r w:rsidRPr="00357CF6">
              <w:rPr>
                <w:rFonts w:ascii="Times New Roman" w:hAnsi="Times New Roman"/>
                <w:bCs/>
                <w:color w:val="7030A0"/>
                <w:sz w:val="21"/>
                <w:szCs w:val="21"/>
              </w:rPr>
              <w:t>§46.104 d(2)</w:t>
            </w:r>
            <w:r w:rsidRPr="0091361B">
              <w:rPr>
                <w:rFonts w:ascii="標楷體" w:eastAsia="標楷體" w:hAnsi="標楷體" w:hint="eastAsia"/>
                <w:color w:val="7030A0"/>
              </w:rPr>
              <w:t>)</w:t>
            </w:r>
            <w:r w:rsidRPr="00D355F4">
              <w:rPr>
                <w:rFonts w:ascii="標楷體" w:eastAsia="標楷體" w:hAnsi="標楷體" w:hint="eastAsia"/>
                <w:color w:val="FF0000"/>
              </w:rPr>
              <w:t>：</w:t>
            </w:r>
          </w:p>
          <w:p w:rsidR="00E05FA1" w:rsidRPr="00357CF6" w:rsidRDefault="00E05FA1" w:rsidP="00E05FA1">
            <w:pPr>
              <w:pStyle w:val="a8"/>
              <w:spacing w:line="320" w:lineRule="exact"/>
              <w:ind w:leftChars="400" w:left="1200" w:hangingChars="100" w:hanging="240"/>
              <w:rPr>
                <w:rFonts w:ascii="標楷體" w:eastAsia="標楷體" w:hAnsi="標楷體"/>
              </w:rPr>
            </w:pPr>
            <w:r w:rsidRPr="00357CF6">
              <w:rPr>
                <w:rFonts w:ascii="標楷體" w:eastAsia="標楷體" w:hAnsi="標楷體" w:hint="eastAsia"/>
              </w:rPr>
              <w:t>(</w:t>
            </w:r>
            <w:proofErr w:type="spellStart"/>
            <w:r w:rsidRPr="00357CF6">
              <w:rPr>
                <w:rFonts w:ascii="標楷體" w:eastAsia="標楷體" w:hAnsi="標楷體" w:hint="eastAsia"/>
              </w:rPr>
              <w:t>i</w:t>
            </w:r>
            <w:proofErr w:type="spellEnd"/>
            <w:r w:rsidRPr="00357CF6">
              <w:rPr>
                <w:rFonts w:ascii="標楷體" w:eastAsia="標楷體" w:hAnsi="標楷體" w:hint="eastAsia"/>
              </w:rPr>
              <w:t>)研究者以不可直接或間接識別受試者</w:t>
            </w:r>
            <w:proofErr w:type="gramStart"/>
            <w:r w:rsidRPr="00357CF6">
              <w:rPr>
                <w:rFonts w:ascii="標楷體" w:eastAsia="標楷體" w:hAnsi="標楷體" w:hint="eastAsia"/>
              </w:rPr>
              <w:t>個</w:t>
            </w:r>
            <w:proofErr w:type="gramEnd"/>
            <w:r w:rsidRPr="00357CF6">
              <w:rPr>
                <w:rFonts w:ascii="標楷體" w:eastAsia="標楷體" w:hAnsi="標楷體" w:hint="eastAsia"/>
              </w:rPr>
              <w:t>人身分之記錄方式收集資訊</w:t>
            </w:r>
          </w:p>
          <w:p w:rsidR="00E05FA1" w:rsidRPr="00357CF6" w:rsidRDefault="00E05FA1" w:rsidP="00E05FA1">
            <w:pPr>
              <w:pStyle w:val="a8"/>
              <w:spacing w:line="320" w:lineRule="exact"/>
              <w:ind w:leftChars="400" w:left="1440" w:hangingChars="200" w:hanging="480"/>
              <w:rPr>
                <w:rFonts w:ascii="標楷體" w:eastAsia="標楷體" w:hAnsi="標楷體"/>
              </w:rPr>
            </w:pPr>
            <w:r w:rsidRPr="00357CF6">
              <w:rPr>
                <w:rFonts w:ascii="標楷體" w:eastAsia="標楷體" w:hAnsi="標楷體"/>
              </w:rPr>
              <w:t>(ii)研究對象於研究中的回應</w:t>
            </w:r>
            <w:r w:rsidRPr="00357CF6">
              <w:rPr>
                <w:rFonts w:ascii="標楷體" w:eastAsia="標楷體" w:hAnsi="標楷體" w:hint="eastAsia"/>
              </w:rPr>
              <w:t>在研究外揭露時</w:t>
            </w:r>
            <w:r w:rsidRPr="00357CF6">
              <w:rPr>
                <w:rFonts w:ascii="標楷體" w:eastAsia="標楷體" w:hAnsi="標楷體"/>
              </w:rPr>
              <w:t>，</w:t>
            </w:r>
            <w:r w:rsidRPr="00357CF6">
              <w:rPr>
                <w:rFonts w:ascii="標楷體" w:eastAsia="標楷體" w:hAnsi="標楷體" w:hint="eastAsia"/>
                <w:u w:val="single"/>
              </w:rPr>
              <w:t>不會</w:t>
            </w:r>
            <w:r w:rsidRPr="00357CF6">
              <w:rPr>
                <w:rFonts w:ascii="標楷體" w:eastAsia="標楷體" w:hAnsi="標楷體"/>
              </w:rPr>
              <w:t>使其受到刑事或民事訴訟，或損及其經濟、</w:t>
            </w:r>
            <w:r w:rsidRPr="00357CF6">
              <w:rPr>
                <w:rFonts w:ascii="標楷體" w:eastAsia="標楷體" w:hAnsi="標楷體" w:hint="eastAsia"/>
              </w:rPr>
              <w:t>就業</w:t>
            </w:r>
            <w:r w:rsidRPr="00357CF6">
              <w:rPr>
                <w:rFonts w:ascii="標楷體" w:eastAsia="標楷體" w:hAnsi="標楷體"/>
              </w:rPr>
              <w:t>、</w:t>
            </w:r>
            <w:r w:rsidRPr="00357CF6">
              <w:rPr>
                <w:rFonts w:ascii="標楷體" w:eastAsia="標楷體" w:hAnsi="標楷體" w:hint="eastAsia"/>
              </w:rPr>
              <w:t>教育進修、</w:t>
            </w:r>
            <w:r w:rsidRPr="00357CF6">
              <w:rPr>
                <w:rFonts w:ascii="標楷體" w:eastAsia="標楷體" w:hAnsi="標楷體"/>
              </w:rPr>
              <w:t>或聲</w:t>
            </w:r>
            <w:r w:rsidRPr="00357CF6">
              <w:rPr>
                <w:rFonts w:ascii="標楷體" w:eastAsia="標楷體" w:hAnsi="標楷體" w:hint="eastAsia"/>
              </w:rPr>
              <w:t>譽。</w:t>
            </w:r>
          </w:p>
          <w:p w:rsidR="00E05FA1" w:rsidRPr="00357CF6" w:rsidRDefault="00E05FA1" w:rsidP="00E05FA1">
            <w:pPr>
              <w:snapToGrid w:val="0"/>
              <w:spacing w:beforeLines="20" w:before="72"/>
              <w:ind w:leftChars="325" w:left="1020" w:rightChars="25" w:right="60" w:hangingChars="100" w:hanging="240"/>
              <w:jc w:val="both"/>
              <w:rPr>
                <w:rFonts w:ascii="標楷體" w:eastAsia="標楷體" w:hAnsi="標楷體"/>
              </w:rPr>
            </w:pPr>
            <w:r w:rsidRPr="00357CF6">
              <w:rPr>
                <w:rFonts w:ascii="標楷體" w:eastAsia="標楷體" w:hAnsi="標楷體" w:hint="eastAsia"/>
              </w:rPr>
              <w:lastRenderedPageBreak/>
              <w:t>2.研究涉及良性行為介入並以口頭、書面（包括數據輸入）或視聽記錄收集其資訊，受試者事前同意此介入及資訊之收集且符合以下條件(美國法規</w:t>
            </w:r>
            <w:r w:rsidRPr="00357CF6">
              <w:rPr>
                <w:rFonts w:ascii="Times New Roman" w:eastAsia="標楷體" w:hAnsi="Times New Roman" w:hint="eastAsia"/>
                <w:color w:val="7030A0"/>
              </w:rPr>
              <w:t xml:space="preserve">45CFR46 </w:t>
            </w:r>
            <w:r w:rsidRPr="00357CF6">
              <w:rPr>
                <w:rFonts w:ascii="Times New Roman" w:eastAsia="標楷體" w:hAnsi="Times New Roman"/>
                <w:color w:val="7030A0"/>
              </w:rPr>
              <w:t>§46.104</w:t>
            </w:r>
            <w:r w:rsidRPr="00357CF6">
              <w:rPr>
                <w:rFonts w:ascii="Times New Roman" w:eastAsia="標楷體" w:hAnsi="Times New Roman" w:hint="eastAsia"/>
                <w:color w:val="7030A0"/>
              </w:rPr>
              <w:t xml:space="preserve"> d(3))</w:t>
            </w:r>
            <w:r w:rsidRPr="00357CF6">
              <w:rPr>
                <w:rFonts w:ascii="標楷體" w:eastAsia="標楷體" w:hAnsi="標楷體" w:hint="eastAsia"/>
              </w:rPr>
              <w:t>：</w:t>
            </w:r>
          </w:p>
          <w:p w:rsidR="00E05FA1" w:rsidRPr="00357CF6" w:rsidRDefault="00E05FA1" w:rsidP="00E05FA1">
            <w:pPr>
              <w:pStyle w:val="a8"/>
              <w:spacing w:line="320" w:lineRule="exact"/>
              <w:ind w:leftChars="0" w:left="993"/>
              <w:rPr>
                <w:rFonts w:ascii="標楷體" w:eastAsia="標楷體" w:hAnsi="標楷體"/>
              </w:rPr>
            </w:pPr>
            <w:r w:rsidRPr="00357CF6">
              <w:rPr>
                <w:rFonts w:ascii="標楷體" w:eastAsia="標楷體" w:hAnsi="標楷體" w:hint="eastAsia"/>
              </w:rPr>
              <w:t>(</w:t>
            </w:r>
            <w:proofErr w:type="spellStart"/>
            <w:r w:rsidRPr="00357CF6">
              <w:rPr>
                <w:rFonts w:ascii="標楷體" w:eastAsia="標楷體" w:hAnsi="標楷體" w:hint="eastAsia"/>
              </w:rPr>
              <w:t>i</w:t>
            </w:r>
            <w:proofErr w:type="spellEnd"/>
            <w:r w:rsidRPr="00357CF6">
              <w:rPr>
                <w:rFonts w:ascii="標楷體" w:eastAsia="標楷體" w:hAnsi="標楷體" w:hint="eastAsia"/>
              </w:rPr>
              <w:t>)研究者以不可直接或間接識別受試者</w:t>
            </w:r>
            <w:proofErr w:type="gramStart"/>
            <w:r w:rsidRPr="00357CF6">
              <w:rPr>
                <w:rFonts w:ascii="標楷體" w:eastAsia="標楷體" w:hAnsi="標楷體" w:hint="eastAsia"/>
              </w:rPr>
              <w:t>個</w:t>
            </w:r>
            <w:proofErr w:type="gramEnd"/>
            <w:r w:rsidRPr="00357CF6">
              <w:rPr>
                <w:rFonts w:ascii="標楷體" w:eastAsia="標楷體" w:hAnsi="標楷體" w:hint="eastAsia"/>
              </w:rPr>
              <w:t>人身分之記錄方式收集資訊</w:t>
            </w:r>
          </w:p>
          <w:p w:rsidR="00E05FA1" w:rsidRPr="00357CF6" w:rsidRDefault="00E05FA1" w:rsidP="00E05FA1">
            <w:pPr>
              <w:pStyle w:val="a8"/>
              <w:spacing w:line="320" w:lineRule="exact"/>
              <w:ind w:leftChars="400" w:left="1440" w:hangingChars="200" w:hanging="480"/>
              <w:rPr>
                <w:rFonts w:ascii="標楷體" w:eastAsia="標楷體" w:hAnsi="標楷體"/>
              </w:rPr>
            </w:pPr>
            <w:r w:rsidRPr="00357CF6">
              <w:rPr>
                <w:rFonts w:ascii="標楷體" w:eastAsia="標楷體" w:hAnsi="標楷體"/>
              </w:rPr>
              <w:t>(ii)研究對象於研究中的回應</w:t>
            </w:r>
            <w:r w:rsidRPr="00357CF6">
              <w:rPr>
                <w:rFonts w:ascii="標楷體" w:eastAsia="標楷體" w:hAnsi="標楷體" w:hint="eastAsia"/>
              </w:rPr>
              <w:t>在研究外揭露時</w:t>
            </w:r>
            <w:r w:rsidRPr="00357CF6">
              <w:rPr>
                <w:rFonts w:ascii="標楷體" w:eastAsia="標楷體" w:hAnsi="標楷體"/>
              </w:rPr>
              <w:t>，</w:t>
            </w:r>
            <w:r w:rsidRPr="00357CF6">
              <w:rPr>
                <w:rFonts w:ascii="標楷體" w:eastAsia="標楷體" w:hAnsi="標楷體" w:hint="eastAsia"/>
                <w:u w:val="single"/>
              </w:rPr>
              <w:t>不會</w:t>
            </w:r>
            <w:r w:rsidRPr="00357CF6">
              <w:rPr>
                <w:rFonts w:ascii="標楷體" w:eastAsia="標楷體" w:hAnsi="標楷體"/>
              </w:rPr>
              <w:t>使其受到刑事或民事訴訟，或損及其經濟、</w:t>
            </w:r>
            <w:r w:rsidRPr="00357CF6">
              <w:rPr>
                <w:rFonts w:ascii="標楷體" w:eastAsia="標楷體" w:hAnsi="標楷體" w:hint="eastAsia"/>
              </w:rPr>
              <w:t>就業</w:t>
            </w:r>
            <w:r w:rsidRPr="00357CF6">
              <w:rPr>
                <w:rFonts w:ascii="標楷體" w:eastAsia="標楷體" w:hAnsi="標楷體"/>
              </w:rPr>
              <w:t>、</w:t>
            </w:r>
            <w:r w:rsidRPr="00357CF6">
              <w:rPr>
                <w:rFonts w:ascii="標楷體" w:eastAsia="標楷體" w:hAnsi="標楷體" w:hint="eastAsia"/>
              </w:rPr>
              <w:t>教育進修、</w:t>
            </w:r>
            <w:r w:rsidRPr="00357CF6">
              <w:rPr>
                <w:rFonts w:ascii="標楷體" w:eastAsia="標楷體" w:hAnsi="標楷體"/>
              </w:rPr>
              <w:t>或聲</w:t>
            </w:r>
            <w:r w:rsidRPr="00357CF6">
              <w:rPr>
                <w:rFonts w:ascii="標楷體" w:eastAsia="標楷體" w:hAnsi="標楷體" w:hint="eastAsia"/>
              </w:rPr>
              <w:t>譽。</w:t>
            </w:r>
          </w:p>
          <w:p w:rsidR="00E05FA1" w:rsidRPr="00357CF6" w:rsidRDefault="00E05FA1" w:rsidP="00E05FA1">
            <w:pPr>
              <w:pStyle w:val="a8"/>
              <w:spacing w:line="320" w:lineRule="exact"/>
              <w:ind w:leftChars="400" w:left="1440" w:hangingChars="200" w:hanging="480"/>
              <w:rPr>
                <w:rFonts w:ascii="標楷體" w:eastAsia="標楷體" w:hAnsi="標楷體"/>
              </w:rPr>
            </w:pPr>
            <w:r w:rsidRPr="00357CF6">
              <w:rPr>
                <w:rFonts w:ascii="標楷體" w:eastAsia="標楷體" w:hAnsi="標楷體" w:hint="eastAsia"/>
              </w:rPr>
              <w:t>&lt;</w:t>
            </w:r>
            <w:proofErr w:type="gramStart"/>
            <w:r w:rsidRPr="00357CF6">
              <w:rPr>
                <w:rFonts w:ascii="標楷體" w:eastAsia="標楷體" w:hAnsi="標楷體" w:hint="eastAsia"/>
              </w:rPr>
              <w:t>註</w:t>
            </w:r>
            <w:proofErr w:type="gramEnd"/>
            <w:r w:rsidRPr="00357CF6">
              <w:rPr>
                <w:rFonts w:ascii="標楷體" w:eastAsia="標楷體" w:hAnsi="標楷體" w:hint="eastAsia"/>
              </w:rPr>
              <w:t>&gt;良性行為介入(</w:t>
            </w:r>
            <w:r w:rsidRPr="00357CF6">
              <w:rPr>
                <w:rFonts w:ascii="Open Sans" w:hAnsi="Open Sans" w:cs="Open Sans"/>
                <w:kern w:val="0"/>
                <w:sz w:val="21"/>
                <w:szCs w:val="21"/>
              </w:rPr>
              <w:t>benign behavioral interventions</w:t>
            </w:r>
            <w:r w:rsidRPr="00357CF6">
              <w:rPr>
                <w:rFonts w:ascii="標楷體" w:eastAsia="標楷體" w:hAnsi="標楷體" w:hint="eastAsia"/>
              </w:rPr>
              <w:t>)指良性的、有利的、有益健康的、溫和的，持續時間短、無害、無痛、無物理侵入、不太可能對受試者產生顯著的不良持久影響，此介入不會讓受試者感到不舒服(令人反感或令人尷尬)。</w:t>
            </w:r>
          </w:p>
          <w:p w:rsidR="00A556A5" w:rsidRPr="00357CF6" w:rsidRDefault="00E05FA1" w:rsidP="00A556A5">
            <w:pPr>
              <w:pStyle w:val="a8"/>
              <w:spacing w:line="320" w:lineRule="exact"/>
              <w:ind w:leftChars="400" w:left="1680" w:hangingChars="300" w:hanging="720"/>
              <w:rPr>
                <w:rFonts w:ascii="標楷體" w:eastAsia="標楷體" w:hAnsi="標楷體"/>
              </w:rPr>
            </w:pPr>
            <w:r w:rsidRPr="00357CF6">
              <w:rPr>
                <w:rFonts w:ascii="標楷體" w:eastAsia="標楷體" w:hAnsi="標楷體" w:hint="eastAsia"/>
              </w:rPr>
              <w:t>舉例</w:t>
            </w:r>
            <w:r w:rsidRPr="00357CF6">
              <w:rPr>
                <w:rFonts w:ascii="新細明體" w:hAnsi="新細明體" w:hint="eastAsia"/>
              </w:rPr>
              <w:t>：1.</w:t>
            </w:r>
            <w:r w:rsidR="00B20CB6" w:rsidRPr="00357CF6">
              <w:rPr>
                <w:rFonts w:ascii="標楷體" w:eastAsia="標楷體" w:hAnsi="標楷體" w:hint="eastAsia"/>
              </w:rPr>
              <w:t>音樂介入、溫和的運動介入等</w:t>
            </w:r>
            <w:r w:rsidRPr="00357CF6">
              <w:rPr>
                <w:rFonts w:ascii="標楷體" w:eastAsia="標楷體" w:hAnsi="標楷體" w:hint="eastAsia"/>
              </w:rPr>
              <w:t>2.</w:t>
            </w:r>
            <w:r w:rsidR="00B20CB6" w:rsidRPr="00357CF6">
              <w:rPr>
                <w:rFonts w:ascii="標楷體" w:eastAsia="標楷體" w:hAnsi="標楷體" w:hint="eastAsia"/>
              </w:rPr>
              <w:t>讓受試者</w:t>
            </w:r>
            <w:proofErr w:type="gramStart"/>
            <w:r w:rsidR="00B20CB6" w:rsidRPr="00357CF6">
              <w:rPr>
                <w:rFonts w:ascii="標楷體" w:eastAsia="標楷體" w:hAnsi="標楷體" w:hint="eastAsia"/>
              </w:rPr>
              <w:t>玩線上</w:t>
            </w:r>
            <w:proofErr w:type="gramEnd"/>
            <w:r w:rsidR="00B20CB6" w:rsidRPr="00357CF6">
              <w:rPr>
                <w:rFonts w:ascii="標楷體" w:eastAsia="標楷體" w:hAnsi="標楷體" w:hint="eastAsia"/>
              </w:rPr>
              <w:t>遊戲，讓他們在各種噪音條件下解決謎題，或者讓他們決定如何在他們自己和其他人之間分配名義數量的收到的現金。</w:t>
            </w:r>
          </w:p>
          <w:p w:rsidR="00E05FA1" w:rsidRPr="00357CF6" w:rsidRDefault="00E05FA1" w:rsidP="00E05FA1">
            <w:pPr>
              <w:snapToGrid w:val="0"/>
              <w:spacing w:beforeLines="20" w:before="72"/>
              <w:ind w:leftChars="300" w:left="960" w:rightChars="25" w:right="60" w:hangingChars="100" w:hanging="240"/>
              <w:rPr>
                <w:sz w:val="22"/>
                <w:u w:val="single"/>
              </w:rPr>
            </w:pPr>
            <w:r w:rsidRPr="00357CF6">
              <w:rPr>
                <w:rFonts w:eastAsia="標楷體" w:hint="eastAsia"/>
              </w:rPr>
              <w:t>3.</w:t>
            </w:r>
            <w:r w:rsidRPr="00357CF6">
              <w:rPr>
                <w:rFonts w:eastAsia="標楷體" w:hint="eastAsia"/>
              </w:rPr>
              <w:t>無可辨識個人資料之次級資料研究</w:t>
            </w:r>
          </w:p>
          <w:p w:rsidR="00AD01D4" w:rsidRPr="00264DFB" w:rsidRDefault="00E05FA1" w:rsidP="00E05FA1">
            <w:pPr>
              <w:ind w:leftChars="300" w:left="720"/>
            </w:pPr>
            <w:r w:rsidRPr="00357CF6">
              <w:rPr>
                <w:rFonts w:eastAsia="標楷體" w:hint="eastAsia"/>
              </w:rPr>
              <w:t>請說明符合本項理由</w:t>
            </w:r>
            <w:r w:rsidRPr="00357CF6">
              <w:rPr>
                <w:rFonts w:eastAsia="標楷體" w:hint="eastAsia"/>
              </w:rPr>
              <w:t>(</w:t>
            </w:r>
            <w:r w:rsidRPr="00357CF6">
              <w:rPr>
                <w:rFonts w:eastAsia="標楷體" w:hint="eastAsia"/>
              </w:rPr>
              <w:t>若符合列舉事項請明列符合項次，若未符合列舉事項，請說明研究符合屬最低風險，且其研究對象所遭</w:t>
            </w:r>
            <w:bookmarkStart w:id="0" w:name="_GoBack"/>
            <w:bookmarkEnd w:id="0"/>
            <w:r w:rsidRPr="00357CF6">
              <w:rPr>
                <w:rFonts w:eastAsia="標楷體" w:hint="eastAsia"/>
              </w:rPr>
              <w:t>受之風險不高於未參加該研究者之理由，以供本會評估是否符合</w:t>
            </w:r>
            <w:r w:rsidRPr="00357CF6">
              <w:rPr>
                <w:rFonts w:eastAsia="標楷體" w:hint="eastAsia"/>
              </w:rPr>
              <w:t>)</w:t>
            </w:r>
            <w:r w:rsidRPr="00357CF6">
              <w:rPr>
                <w:rFonts w:eastAsia="標楷體" w:hint="eastAsia"/>
              </w:rPr>
              <w:t>：</w:t>
            </w:r>
            <w:r w:rsidRPr="0072709D">
              <w:rPr>
                <w:rFonts w:eastAsia="標楷體" w:hint="eastAsia"/>
              </w:rPr>
              <w:t>_____________</w:t>
            </w:r>
            <w:r>
              <w:rPr>
                <w:rFonts w:eastAsia="標楷體" w:hint="eastAsia"/>
              </w:rPr>
              <w:t>______________________________________________</w:t>
            </w:r>
          </w:p>
          <w:p w:rsidR="00AD01D4" w:rsidRDefault="00AD01D4" w:rsidP="00E46E26">
            <w:pPr>
              <w:ind w:left="480" w:hangingChars="200" w:hanging="480"/>
              <w:rPr>
                <w:rFonts w:eastAsia="標楷體"/>
              </w:rPr>
            </w:pPr>
            <w:r w:rsidRPr="007C58FC">
              <w:rPr>
                <w:rFonts w:eastAsia="標楷體" w:hint="eastAsia"/>
              </w:rPr>
              <w:t>三、</w:t>
            </w:r>
            <w:r w:rsidR="00E05FA1" w:rsidRPr="00E05FA1">
              <w:rPr>
                <w:rFonts w:eastAsia="標楷體" w:hint="eastAsia"/>
              </w:rPr>
              <w:t>除了須符合前項條件，</w:t>
            </w:r>
            <w:r w:rsidR="00E05FA1" w:rsidRPr="00E05FA1">
              <w:rPr>
                <w:rFonts w:eastAsia="標楷體"/>
              </w:rPr>
              <w:t>屬美國衛生福利部</w:t>
            </w:r>
            <w:r w:rsidR="00E05FA1" w:rsidRPr="00E05FA1">
              <w:rPr>
                <w:rFonts w:eastAsia="標楷體"/>
              </w:rPr>
              <w:t>(DHHS)</w:t>
            </w:r>
            <w:r w:rsidR="00E05FA1" w:rsidRPr="00E05FA1">
              <w:rPr>
                <w:rFonts w:eastAsia="標楷體"/>
              </w:rPr>
              <w:t>或美國食品藥物管理局</w:t>
            </w:r>
            <w:r w:rsidR="00E05FA1" w:rsidRPr="00E05FA1">
              <w:rPr>
                <w:rFonts w:eastAsia="標楷體"/>
              </w:rPr>
              <w:t>(FDA)</w:t>
            </w:r>
            <w:r w:rsidR="00E05FA1" w:rsidRPr="00E05FA1">
              <w:rPr>
                <w:rFonts w:eastAsia="標楷體"/>
              </w:rPr>
              <w:t>管轄之計畫，</w:t>
            </w:r>
            <w:r w:rsidR="00E05FA1">
              <w:rPr>
                <w:rFonts w:eastAsia="標楷體" w:hint="eastAsia"/>
              </w:rPr>
              <w:t>若</w:t>
            </w:r>
            <w:r w:rsidR="00E05FA1" w:rsidRPr="007C58FC">
              <w:rPr>
                <w:rFonts w:eastAsia="標楷體" w:hint="eastAsia"/>
              </w:rPr>
              <w:t>自評</w:t>
            </w:r>
            <w:r w:rsidR="00E05FA1" w:rsidRPr="00E05FA1">
              <w:rPr>
                <w:rFonts w:eastAsia="標楷體"/>
              </w:rPr>
              <w:t>符合</w:t>
            </w:r>
            <w:r w:rsidR="00E05FA1" w:rsidRPr="00E05FA1">
              <w:rPr>
                <w:rFonts w:eastAsia="標楷體" w:hint="eastAsia"/>
              </w:rPr>
              <w:t>附件</w:t>
            </w:r>
            <w:r w:rsidR="00E05FA1" w:rsidRPr="00E05FA1">
              <w:rPr>
                <w:rFonts w:eastAsia="標楷體"/>
              </w:rPr>
              <w:t>情形之一，</w:t>
            </w:r>
            <w:r w:rsidR="00E05FA1">
              <w:rPr>
                <w:rFonts w:eastAsia="標楷體" w:hint="eastAsia"/>
              </w:rPr>
              <w:t>請勾選，</w:t>
            </w:r>
            <w:r w:rsidRPr="007C58FC">
              <w:rPr>
                <w:rFonts w:eastAsia="標楷體" w:hint="eastAsia"/>
              </w:rPr>
              <w:t>是否符合免審範圍由本院研究倫理委員會判定：</w:t>
            </w:r>
          </w:p>
          <w:tbl>
            <w:tblPr>
              <w:tblStyle w:val="a3"/>
              <w:tblW w:w="0" w:type="auto"/>
              <w:tblInd w:w="480" w:type="dxa"/>
              <w:tblLook w:val="04A0" w:firstRow="1" w:lastRow="0" w:firstColumn="1" w:lastColumn="0" w:noHBand="0" w:noVBand="1"/>
            </w:tblPr>
            <w:tblGrid>
              <w:gridCol w:w="649"/>
              <w:gridCol w:w="7007"/>
            </w:tblGrid>
            <w:tr w:rsidR="006A44C1" w:rsidTr="006A44C1">
              <w:tc>
                <w:tcPr>
                  <w:tcW w:w="649" w:type="dxa"/>
                </w:tcPr>
                <w:p w:rsidR="006A44C1" w:rsidRDefault="006A44C1" w:rsidP="00E46E26">
                  <w:pPr>
                    <w:rPr>
                      <w:rFonts w:eastAsia="標楷體"/>
                    </w:rPr>
                  </w:pPr>
                  <w:r>
                    <w:rPr>
                      <w:rFonts w:ascii="新細明體" w:hAnsi="新細明體" w:hint="eastAsia"/>
                    </w:rPr>
                    <w:t>□</w:t>
                  </w:r>
                </w:p>
              </w:tc>
              <w:tc>
                <w:tcPr>
                  <w:tcW w:w="7007" w:type="dxa"/>
                </w:tcPr>
                <w:p w:rsidR="00A556A5" w:rsidRPr="00A556A5" w:rsidRDefault="00A556A5" w:rsidP="00A556A5">
                  <w:pPr>
                    <w:pStyle w:val="Default"/>
                    <w:rPr>
                      <w:rStyle w:val="A00"/>
                      <w:rFonts w:cs="Times New Roman"/>
                      <w:b w:val="0"/>
                      <w:bCs w:val="0"/>
                    </w:rPr>
                  </w:pPr>
                  <w:r w:rsidRPr="00C32342">
                    <w:rPr>
                      <w:rStyle w:val="A00"/>
                    </w:rPr>
                    <w:t>CATEGORY 1</w:t>
                  </w:r>
                </w:p>
                <w:p w:rsidR="00A556A5" w:rsidRPr="00C32342" w:rsidRDefault="00A556A5" w:rsidP="00A556A5">
                  <w:pPr>
                    <w:pStyle w:val="Default"/>
                    <w:numPr>
                      <w:ilvl w:val="0"/>
                      <w:numId w:val="11"/>
                    </w:numPr>
                    <w:rPr>
                      <w:sz w:val="22"/>
                      <w:szCs w:val="22"/>
                    </w:rPr>
                  </w:pPr>
                  <w:r w:rsidRPr="00C32342">
                    <w:rPr>
                      <w:rStyle w:val="A00"/>
                    </w:rPr>
                    <w:t xml:space="preserve">The research is conducted in established or commonly accepted educational settings. </w:t>
                  </w:r>
                </w:p>
                <w:p w:rsidR="00A556A5" w:rsidRPr="00C32342" w:rsidRDefault="00A556A5" w:rsidP="00A556A5">
                  <w:pPr>
                    <w:pStyle w:val="Default"/>
                    <w:numPr>
                      <w:ilvl w:val="0"/>
                      <w:numId w:val="11"/>
                    </w:numPr>
                    <w:rPr>
                      <w:sz w:val="22"/>
                      <w:szCs w:val="22"/>
                    </w:rPr>
                  </w:pPr>
                  <w:r w:rsidRPr="00C32342">
                    <w:rPr>
                      <w:rStyle w:val="A00"/>
                    </w:rPr>
                    <w:t xml:space="preserve">The research involves normal educational practices that are not likely to adversely impact students’ opportunity to learn required educational content or the assessment of educators who provide instruction, such as: </w:t>
                  </w:r>
                </w:p>
                <w:p w:rsidR="00A556A5" w:rsidRPr="00C32342" w:rsidRDefault="00A556A5" w:rsidP="00A556A5">
                  <w:pPr>
                    <w:pStyle w:val="Pa12"/>
                    <w:numPr>
                      <w:ilvl w:val="0"/>
                      <w:numId w:val="12"/>
                    </w:numPr>
                    <w:rPr>
                      <w:rFonts w:ascii="Times New Roman" w:hAnsi="Times New Roman" w:cs="Times New Roman"/>
                      <w:color w:val="000000"/>
                      <w:sz w:val="22"/>
                      <w:szCs w:val="22"/>
                    </w:rPr>
                  </w:pPr>
                  <w:r w:rsidRPr="00C32342">
                    <w:rPr>
                      <w:rStyle w:val="A00"/>
                      <w:rFonts w:ascii="Times New Roman" w:hAnsi="Times New Roman" w:cs="Times New Roman"/>
                    </w:rPr>
                    <w:t xml:space="preserve">Research on regular and special education instructional strategies. </w:t>
                  </w:r>
                </w:p>
                <w:p w:rsidR="00A556A5" w:rsidRPr="00C32342" w:rsidRDefault="00A556A5" w:rsidP="00A556A5">
                  <w:pPr>
                    <w:pStyle w:val="a8"/>
                    <w:numPr>
                      <w:ilvl w:val="0"/>
                      <w:numId w:val="12"/>
                    </w:numPr>
                    <w:ind w:leftChars="0"/>
                    <w:rPr>
                      <w:rStyle w:val="A00"/>
                      <w:rFonts w:ascii="Times New Roman" w:hAnsi="Times New Roman"/>
                      <w:b w:val="0"/>
                      <w:bCs w:val="0"/>
                    </w:rPr>
                  </w:pPr>
                  <w:r w:rsidRPr="00C32342">
                    <w:rPr>
                      <w:rStyle w:val="A00"/>
                      <w:rFonts w:ascii="Times New Roman" w:hAnsi="Times New Roman"/>
                    </w:rPr>
                    <w:t xml:space="preserve">Research on the effectiveness of or the comparison among instructional techniques, curricula, or classroom management methods. </w:t>
                  </w:r>
                </w:p>
                <w:p w:rsidR="006A44C1" w:rsidRDefault="00A556A5" w:rsidP="00A556A5">
                  <w:pPr>
                    <w:pStyle w:val="Default"/>
                    <w:numPr>
                      <w:ilvl w:val="0"/>
                      <w:numId w:val="11"/>
                    </w:numPr>
                    <w:rPr>
                      <w:rFonts w:eastAsia="標楷體"/>
                    </w:rPr>
                  </w:pPr>
                  <w:r w:rsidRPr="00C32342">
                    <w:rPr>
                      <w:rStyle w:val="A00"/>
                    </w:rPr>
                    <w:t>The research is not regulated by the US FDA.</w:t>
                  </w:r>
                </w:p>
              </w:tc>
            </w:tr>
            <w:tr w:rsidR="006A44C1" w:rsidTr="006A44C1">
              <w:tc>
                <w:tcPr>
                  <w:tcW w:w="649" w:type="dxa"/>
                </w:tcPr>
                <w:p w:rsidR="006A44C1" w:rsidRDefault="006A44C1" w:rsidP="00E46E26">
                  <w:pPr>
                    <w:rPr>
                      <w:rFonts w:eastAsia="標楷體"/>
                    </w:rPr>
                  </w:pPr>
                  <w:r>
                    <w:rPr>
                      <w:rFonts w:ascii="新細明體" w:hAnsi="新細明體" w:hint="eastAsia"/>
                    </w:rPr>
                    <w:t>□</w:t>
                  </w:r>
                </w:p>
              </w:tc>
              <w:tc>
                <w:tcPr>
                  <w:tcW w:w="7007" w:type="dxa"/>
                </w:tcPr>
                <w:p w:rsidR="00A556A5" w:rsidRDefault="00A556A5" w:rsidP="00A556A5">
                  <w:pPr>
                    <w:pStyle w:val="Default"/>
                    <w:rPr>
                      <w:rStyle w:val="A00"/>
                    </w:rPr>
                  </w:pPr>
                  <w:r>
                    <w:rPr>
                      <w:rStyle w:val="A00"/>
                    </w:rPr>
                    <w:t xml:space="preserve">CATEGORY </w:t>
                  </w:r>
                  <w:r>
                    <w:rPr>
                      <w:rStyle w:val="A00"/>
                      <w:rFonts w:hint="eastAsia"/>
                    </w:rPr>
                    <w:t>2</w:t>
                  </w:r>
                </w:p>
                <w:p w:rsidR="00A556A5" w:rsidRPr="00C32342" w:rsidRDefault="00A556A5" w:rsidP="00A556A5">
                  <w:pPr>
                    <w:pStyle w:val="Default"/>
                    <w:numPr>
                      <w:ilvl w:val="0"/>
                      <w:numId w:val="14"/>
                    </w:numPr>
                    <w:rPr>
                      <w:rStyle w:val="A00"/>
                    </w:rPr>
                  </w:pPr>
                  <w:r w:rsidRPr="00C32342">
                    <w:rPr>
                      <w:rStyle w:val="A00"/>
                    </w:rPr>
                    <w:t xml:space="preserve">The research only involves interactions involving one or more of the following: </w:t>
                  </w:r>
                </w:p>
                <w:p w:rsidR="00A556A5" w:rsidRPr="00C32342" w:rsidRDefault="00A556A5" w:rsidP="00A556A5">
                  <w:pPr>
                    <w:pStyle w:val="Default"/>
                    <w:numPr>
                      <w:ilvl w:val="0"/>
                      <w:numId w:val="15"/>
                    </w:numPr>
                    <w:rPr>
                      <w:rStyle w:val="A00"/>
                    </w:rPr>
                  </w:pPr>
                  <w:r w:rsidRPr="00C32342">
                    <w:rPr>
                      <w:rStyle w:val="A00"/>
                    </w:rPr>
                    <w:t xml:space="preserve">Educational tests (cognitive, diagnostic, aptitude, </w:t>
                  </w:r>
                  <w:r w:rsidRPr="00C32342">
                    <w:rPr>
                      <w:rStyle w:val="A00"/>
                    </w:rPr>
                    <w:lastRenderedPageBreak/>
                    <w:t xml:space="preserve">achievement). </w:t>
                  </w:r>
                </w:p>
                <w:p w:rsidR="00A556A5" w:rsidRPr="00C32342" w:rsidRDefault="00A556A5" w:rsidP="00A556A5">
                  <w:pPr>
                    <w:pStyle w:val="Default"/>
                    <w:numPr>
                      <w:ilvl w:val="0"/>
                      <w:numId w:val="15"/>
                    </w:numPr>
                    <w:rPr>
                      <w:rStyle w:val="A00"/>
                    </w:rPr>
                  </w:pPr>
                  <w:r w:rsidRPr="00C32342">
                    <w:rPr>
                      <w:rStyle w:val="A00"/>
                    </w:rPr>
                    <w:t xml:space="preserve">Survey procedures. </w:t>
                  </w:r>
                </w:p>
                <w:p w:rsidR="00A556A5" w:rsidRPr="00C32342" w:rsidRDefault="00A556A5" w:rsidP="00A556A5">
                  <w:pPr>
                    <w:pStyle w:val="Default"/>
                    <w:numPr>
                      <w:ilvl w:val="0"/>
                      <w:numId w:val="15"/>
                    </w:numPr>
                    <w:rPr>
                      <w:rStyle w:val="A00"/>
                    </w:rPr>
                  </w:pPr>
                  <w:r w:rsidRPr="00C32342">
                    <w:rPr>
                      <w:rStyle w:val="A00"/>
                    </w:rPr>
                    <w:t xml:space="preserve">Interview procedures. </w:t>
                  </w:r>
                </w:p>
                <w:p w:rsidR="00A556A5" w:rsidRPr="00C32342" w:rsidRDefault="00A556A5" w:rsidP="00A556A5">
                  <w:pPr>
                    <w:pStyle w:val="Default"/>
                    <w:numPr>
                      <w:ilvl w:val="0"/>
                      <w:numId w:val="15"/>
                    </w:numPr>
                    <w:rPr>
                      <w:rStyle w:val="A00"/>
                    </w:rPr>
                  </w:pPr>
                  <w:r w:rsidRPr="00C32342">
                    <w:rPr>
                      <w:rStyle w:val="A00"/>
                    </w:rPr>
                    <w:t xml:space="preserve">Observation of public behavior (including visual or auditory recording). </w:t>
                  </w:r>
                </w:p>
                <w:p w:rsidR="00A556A5" w:rsidRPr="00C32342" w:rsidRDefault="00A556A5" w:rsidP="00A556A5">
                  <w:pPr>
                    <w:pStyle w:val="Default"/>
                    <w:numPr>
                      <w:ilvl w:val="0"/>
                      <w:numId w:val="14"/>
                    </w:numPr>
                    <w:rPr>
                      <w:rStyle w:val="A00"/>
                    </w:rPr>
                  </w:pPr>
                  <w:r w:rsidRPr="00C32342">
                    <w:rPr>
                      <w:rStyle w:val="A00"/>
                    </w:rPr>
                    <w:t xml:space="preserve">One of the following conditions are met: </w:t>
                  </w:r>
                </w:p>
                <w:p w:rsidR="00A556A5" w:rsidRPr="00C32342" w:rsidRDefault="00A556A5" w:rsidP="00A556A5">
                  <w:pPr>
                    <w:pStyle w:val="Default"/>
                    <w:numPr>
                      <w:ilvl w:val="0"/>
                      <w:numId w:val="16"/>
                    </w:numPr>
                    <w:rPr>
                      <w:rStyle w:val="A00"/>
                    </w:rPr>
                  </w:pPr>
                  <w:r w:rsidRPr="00C32342">
                    <w:rPr>
                      <w:rStyle w:val="A00"/>
                    </w:rPr>
                    <w:t xml:space="preserve">The information obtained is recorded in such a manner that participants cannot be identified, directly or indirectly through identifiers linked to the participants. </w:t>
                  </w:r>
                </w:p>
                <w:p w:rsidR="00A556A5" w:rsidRPr="00C32342" w:rsidRDefault="00A556A5" w:rsidP="00A556A5">
                  <w:pPr>
                    <w:pStyle w:val="Pa12"/>
                    <w:numPr>
                      <w:ilvl w:val="0"/>
                      <w:numId w:val="16"/>
                    </w:numPr>
                    <w:rPr>
                      <w:rStyle w:val="A00"/>
                      <w:rFonts w:ascii="Times New Roman" w:hAnsi="Times New Roman" w:cs="Times New Roman"/>
                    </w:rPr>
                  </w:pPr>
                  <w:r w:rsidRPr="00C32342">
                    <w:rPr>
                      <w:rStyle w:val="A00"/>
                      <w:rFonts w:ascii="Times New Roman" w:hAnsi="Times New Roman" w:cs="Times New Roman"/>
                    </w:rPr>
                    <w:t xml:space="preserve">Any disclosure of the participants’ responses outside the research would not reasonably place the participants at risk of criminal or civil liability or be damaging to the participants’ financial standing, employability, or reputation. </w:t>
                  </w:r>
                </w:p>
                <w:p w:rsidR="006A44C1" w:rsidRPr="00C717C9" w:rsidRDefault="00A556A5" w:rsidP="00A556A5">
                  <w:pPr>
                    <w:pStyle w:val="Default"/>
                    <w:numPr>
                      <w:ilvl w:val="0"/>
                      <w:numId w:val="14"/>
                    </w:numPr>
                    <w:rPr>
                      <w:rFonts w:eastAsia="標楷體"/>
                      <w:sz w:val="22"/>
                      <w:szCs w:val="22"/>
                    </w:rPr>
                  </w:pPr>
                  <w:r w:rsidRPr="00C32342">
                    <w:rPr>
                      <w:rStyle w:val="A00"/>
                    </w:rPr>
                    <w:t>The research is not regulated by the US FDA.</w:t>
                  </w:r>
                </w:p>
              </w:tc>
            </w:tr>
            <w:tr w:rsidR="006A44C1" w:rsidTr="006A44C1">
              <w:tc>
                <w:tcPr>
                  <w:tcW w:w="649" w:type="dxa"/>
                </w:tcPr>
                <w:p w:rsidR="006A44C1" w:rsidRDefault="006A44C1" w:rsidP="00E46E26">
                  <w:pPr>
                    <w:rPr>
                      <w:rFonts w:eastAsia="標楷體"/>
                    </w:rPr>
                  </w:pPr>
                  <w:r>
                    <w:rPr>
                      <w:rFonts w:ascii="新細明體" w:hAnsi="新細明體" w:hint="eastAsia"/>
                    </w:rPr>
                    <w:lastRenderedPageBreak/>
                    <w:t>□</w:t>
                  </w:r>
                </w:p>
              </w:tc>
              <w:tc>
                <w:tcPr>
                  <w:tcW w:w="7007" w:type="dxa"/>
                </w:tcPr>
                <w:p w:rsidR="00A556A5" w:rsidRDefault="00A556A5" w:rsidP="00A556A5">
                  <w:pPr>
                    <w:pStyle w:val="Pa13"/>
                    <w:rPr>
                      <w:rStyle w:val="A00"/>
                      <w:rFonts w:ascii="Times New Roman" w:hAnsi="Times New Roman" w:cs="Times New Roman"/>
                    </w:rPr>
                  </w:pPr>
                  <w:r>
                    <w:rPr>
                      <w:rStyle w:val="A00"/>
                      <w:rFonts w:ascii="Times New Roman" w:hAnsi="Times New Roman" w:cs="Times New Roman"/>
                    </w:rPr>
                    <w:t xml:space="preserve">CATEGORY </w:t>
                  </w:r>
                  <w:r>
                    <w:rPr>
                      <w:rStyle w:val="A00"/>
                      <w:rFonts w:ascii="Times New Roman" w:hAnsi="Times New Roman" w:cs="Times New Roman" w:hint="eastAsia"/>
                    </w:rPr>
                    <w:t>3</w:t>
                  </w:r>
                </w:p>
                <w:p w:rsidR="00A556A5" w:rsidRPr="00C32342" w:rsidRDefault="00A556A5" w:rsidP="00A556A5">
                  <w:pPr>
                    <w:pStyle w:val="Pa13"/>
                    <w:rPr>
                      <w:rStyle w:val="A00"/>
                      <w:rFonts w:ascii="Times New Roman" w:hAnsi="Times New Roman" w:cs="Times New Roman"/>
                    </w:rPr>
                  </w:pPr>
                  <w:r w:rsidRPr="00C32342">
                    <w:rPr>
                      <w:rStyle w:val="A00"/>
                      <w:rFonts w:ascii="Times New Roman" w:hAnsi="Times New Roman" w:cs="Times New Roman"/>
                    </w:rPr>
                    <w:t xml:space="preserve">Research involving benign behavioral interventions in conjunction with the collection of information from an adult participant through verbal or written responses (including data entry) or audiovisual recording if the participant prospectively agrees to the intervention and information collection. </w:t>
                  </w:r>
                </w:p>
                <w:p w:rsidR="00A556A5" w:rsidRPr="00C32342" w:rsidRDefault="00A556A5" w:rsidP="00A556A5">
                  <w:pPr>
                    <w:pStyle w:val="Pa13"/>
                    <w:numPr>
                      <w:ilvl w:val="0"/>
                      <w:numId w:val="17"/>
                    </w:numPr>
                    <w:rPr>
                      <w:rStyle w:val="A00"/>
                      <w:rFonts w:ascii="Times New Roman" w:hAnsi="Times New Roman" w:cs="Times New Roman"/>
                    </w:rPr>
                  </w:pPr>
                  <w:r w:rsidRPr="00C32342">
                    <w:rPr>
                      <w:rStyle w:val="A00"/>
                      <w:rFonts w:ascii="Times New Roman" w:hAnsi="Times New Roman" w:cs="Times New Roman"/>
                    </w:rPr>
                    <w:t xml:space="preserve">Benign behavioral interventions are: </w:t>
                  </w:r>
                </w:p>
                <w:p w:rsidR="00A556A5" w:rsidRPr="00C32342" w:rsidRDefault="00A556A5" w:rsidP="00A556A5">
                  <w:pPr>
                    <w:pStyle w:val="Pa12"/>
                    <w:numPr>
                      <w:ilvl w:val="0"/>
                      <w:numId w:val="18"/>
                    </w:numPr>
                    <w:rPr>
                      <w:rStyle w:val="A00"/>
                      <w:rFonts w:ascii="Times New Roman" w:hAnsi="Times New Roman" w:cs="Times New Roman"/>
                    </w:rPr>
                  </w:pPr>
                  <w:r w:rsidRPr="00C32342">
                    <w:rPr>
                      <w:rStyle w:val="A00"/>
                      <w:rFonts w:ascii="Times New Roman" w:hAnsi="Times New Roman" w:cs="Times New Roman"/>
                    </w:rPr>
                    <w:t xml:space="preserve">Brief in duration. </w:t>
                  </w:r>
                </w:p>
                <w:p w:rsidR="00A556A5" w:rsidRPr="00C32342" w:rsidRDefault="00A556A5" w:rsidP="00A556A5">
                  <w:pPr>
                    <w:pStyle w:val="Pa12"/>
                    <w:numPr>
                      <w:ilvl w:val="0"/>
                      <w:numId w:val="18"/>
                    </w:numPr>
                    <w:rPr>
                      <w:rStyle w:val="A00"/>
                      <w:rFonts w:ascii="Times New Roman" w:hAnsi="Times New Roman" w:cs="Times New Roman"/>
                    </w:rPr>
                  </w:pPr>
                  <w:r w:rsidRPr="00C32342">
                    <w:rPr>
                      <w:rStyle w:val="A00"/>
                      <w:rFonts w:ascii="Times New Roman" w:hAnsi="Times New Roman" w:cs="Times New Roman"/>
                    </w:rPr>
                    <w:t xml:space="preserve">Harmless. </w:t>
                  </w:r>
                </w:p>
                <w:p w:rsidR="00A556A5" w:rsidRPr="00C32342" w:rsidRDefault="00A556A5" w:rsidP="00A556A5">
                  <w:pPr>
                    <w:pStyle w:val="Pa12"/>
                    <w:numPr>
                      <w:ilvl w:val="0"/>
                      <w:numId w:val="18"/>
                    </w:numPr>
                    <w:rPr>
                      <w:rStyle w:val="A00"/>
                      <w:rFonts w:ascii="Times New Roman" w:hAnsi="Times New Roman" w:cs="Times New Roman"/>
                    </w:rPr>
                  </w:pPr>
                  <w:r w:rsidRPr="00C32342">
                    <w:rPr>
                      <w:rStyle w:val="A00"/>
                      <w:rFonts w:ascii="Times New Roman" w:hAnsi="Times New Roman" w:cs="Times New Roman"/>
                    </w:rPr>
                    <w:t xml:space="preserve">Painless. </w:t>
                  </w:r>
                </w:p>
                <w:p w:rsidR="00A556A5" w:rsidRPr="00C32342" w:rsidRDefault="00A556A5" w:rsidP="00A556A5">
                  <w:pPr>
                    <w:pStyle w:val="Pa12"/>
                    <w:numPr>
                      <w:ilvl w:val="0"/>
                      <w:numId w:val="18"/>
                    </w:numPr>
                    <w:rPr>
                      <w:rStyle w:val="A00"/>
                      <w:rFonts w:ascii="Times New Roman" w:hAnsi="Times New Roman" w:cs="Times New Roman"/>
                    </w:rPr>
                  </w:pPr>
                  <w:r w:rsidRPr="00C32342">
                    <w:rPr>
                      <w:rStyle w:val="A00"/>
                      <w:rFonts w:ascii="Times New Roman" w:hAnsi="Times New Roman" w:cs="Times New Roman"/>
                    </w:rPr>
                    <w:t xml:space="preserve">Not physically invasive. </w:t>
                  </w:r>
                </w:p>
                <w:p w:rsidR="00A556A5" w:rsidRPr="00C32342" w:rsidRDefault="00A556A5" w:rsidP="00A556A5">
                  <w:pPr>
                    <w:pStyle w:val="Pa12"/>
                    <w:numPr>
                      <w:ilvl w:val="0"/>
                      <w:numId w:val="18"/>
                    </w:numPr>
                    <w:rPr>
                      <w:rStyle w:val="A00"/>
                      <w:rFonts w:ascii="Times New Roman" w:hAnsi="Times New Roman" w:cs="Times New Roman"/>
                    </w:rPr>
                  </w:pPr>
                  <w:r w:rsidRPr="00C32342">
                    <w:rPr>
                      <w:rStyle w:val="A00"/>
                      <w:rFonts w:ascii="Times New Roman" w:hAnsi="Times New Roman" w:cs="Times New Roman"/>
                    </w:rPr>
                    <w:t xml:space="preserve">Not likely to have a significant adverse lasting impact on the participants. </w:t>
                  </w:r>
                </w:p>
                <w:p w:rsidR="00A556A5" w:rsidRPr="00C32342" w:rsidRDefault="00A556A5" w:rsidP="00A556A5">
                  <w:pPr>
                    <w:pStyle w:val="Pa13"/>
                    <w:numPr>
                      <w:ilvl w:val="0"/>
                      <w:numId w:val="17"/>
                    </w:numPr>
                    <w:rPr>
                      <w:rStyle w:val="A00"/>
                      <w:rFonts w:ascii="Times New Roman" w:hAnsi="Times New Roman" w:cs="Times New Roman"/>
                    </w:rPr>
                  </w:pPr>
                  <w:r w:rsidRPr="00C32342">
                    <w:rPr>
                      <w:rStyle w:val="A00"/>
                      <w:rFonts w:ascii="Times New Roman" w:hAnsi="Times New Roman" w:cs="Times New Roman"/>
                    </w:rPr>
                    <w:t xml:space="preserve">The researcher has no reason to think the participants will find the interventions offensive or embarrassing. </w:t>
                  </w:r>
                </w:p>
                <w:p w:rsidR="00A556A5" w:rsidRPr="00C32342" w:rsidRDefault="00A556A5" w:rsidP="00A556A5">
                  <w:pPr>
                    <w:pStyle w:val="Pa13"/>
                    <w:numPr>
                      <w:ilvl w:val="0"/>
                      <w:numId w:val="17"/>
                    </w:numPr>
                    <w:rPr>
                      <w:rStyle w:val="A00"/>
                      <w:rFonts w:ascii="Times New Roman" w:hAnsi="Times New Roman" w:cs="Times New Roman"/>
                    </w:rPr>
                  </w:pPr>
                  <w:r w:rsidRPr="00C32342">
                    <w:rPr>
                      <w:rStyle w:val="A00"/>
                      <w:rFonts w:ascii="Times New Roman" w:hAnsi="Times New Roman" w:cs="Times New Roman"/>
                    </w:rPr>
                    <w:t xml:space="preserve">At least one of the following criteria is met: </w:t>
                  </w:r>
                </w:p>
                <w:p w:rsidR="00A556A5" w:rsidRPr="00C32342" w:rsidRDefault="00A556A5" w:rsidP="00A556A5">
                  <w:pPr>
                    <w:pStyle w:val="Pa12"/>
                    <w:numPr>
                      <w:ilvl w:val="0"/>
                      <w:numId w:val="19"/>
                    </w:numPr>
                    <w:rPr>
                      <w:rStyle w:val="A00"/>
                      <w:rFonts w:ascii="Times New Roman" w:hAnsi="Times New Roman" w:cs="Times New Roman"/>
                    </w:rPr>
                  </w:pPr>
                  <w:r w:rsidRPr="00C32342">
                    <w:rPr>
                      <w:rStyle w:val="A00"/>
                      <w:rFonts w:ascii="Times New Roman" w:hAnsi="Times New Roman" w:cs="Times New Roman"/>
                    </w:rPr>
                    <w:t xml:space="preserve">The information obtained is recorded by the investigator in such a manner that the identity of the human participants cannot readily be ascertained, directly or through identifiers linked to the participant; or </w:t>
                  </w:r>
                </w:p>
                <w:p w:rsidR="00A556A5" w:rsidRPr="00C32342" w:rsidRDefault="00A556A5" w:rsidP="00A556A5">
                  <w:pPr>
                    <w:pStyle w:val="Pa12"/>
                    <w:numPr>
                      <w:ilvl w:val="0"/>
                      <w:numId w:val="19"/>
                    </w:numPr>
                    <w:rPr>
                      <w:rStyle w:val="A00"/>
                      <w:rFonts w:ascii="Times New Roman" w:hAnsi="Times New Roman" w:cs="Times New Roman"/>
                    </w:rPr>
                  </w:pPr>
                  <w:r w:rsidRPr="00C32342">
                    <w:rPr>
                      <w:rStyle w:val="A00"/>
                      <w:rFonts w:ascii="Times New Roman" w:hAnsi="Times New Roman" w:cs="Times New Roman"/>
                    </w:rPr>
                    <w:t>Any disclosure of the human participants’ responses outside the research would not reasonably place the partici</w:t>
                  </w:r>
                  <w:r w:rsidRPr="00C32342">
                    <w:rPr>
                      <w:rStyle w:val="A00"/>
                      <w:rFonts w:ascii="Times New Roman" w:hAnsi="Times New Roman" w:cs="Times New Roman"/>
                    </w:rPr>
                    <w:softHyphen/>
                    <w:t>pants at risk of criminal or civil liability or be damaging to the participants’ financial standing, employability, educa</w:t>
                  </w:r>
                  <w:r w:rsidRPr="00C32342">
                    <w:rPr>
                      <w:rStyle w:val="A00"/>
                      <w:rFonts w:ascii="Times New Roman" w:hAnsi="Times New Roman" w:cs="Times New Roman"/>
                    </w:rPr>
                    <w:softHyphen/>
                    <w:t xml:space="preserve">tional advancement, or reputation; or </w:t>
                  </w:r>
                </w:p>
                <w:p w:rsidR="00A556A5" w:rsidRPr="00C32342" w:rsidRDefault="00A556A5" w:rsidP="00A556A5">
                  <w:pPr>
                    <w:pStyle w:val="Pa12"/>
                    <w:numPr>
                      <w:ilvl w:val="0"/>
                      <w:numId w:val="19"/>
                    </w:numPr>
                    <w:rPr>
                      <w:rStyle w:val="A00"/>
                      <w:rFonts w:ascii="Times New Roman" w:hAnsi="Times New Roman" w:cs="Times New Roman"/>
                    </w:rPr>
                  </w:pPr>
                  <w:r w:rsidRPr="00C32342">
                    <w:rPr>
                      <w:rStyle w:val="A00"/>
                      <w:rFonts w:ascii="Times New Roman" w:hAnsi="Times New Roman" w:cs="Times New Roman"/>
                    </w:rPr>
                    <w:t>If the information obtained is recorded by the investigator in such a manner that the identity of the human partici</w:t>
                  </w:r>
                  <w:r w:rsidRPr="00C32342">
                    <w:rPr>
                      <w:rStyle w:val="A00"/>
                      <w:rFonts w:ascii="Times New Roman" w:hAnsi="Times New Roman" w:cs="Times New Roman"/>
                    </w:rPr>
                    <w:softHyphen/>
                    <w:t xml:space="preserve">pants can readily be ascertained, directly or through identifiers linked to the participants, an IRB conducts a limited IRB review and determines, when appropriate, there are adequate provisions to protect the privacy of participants and to maintain the confidentiality of data. </w:t>
                  </w:r>
                </w:p>
                <w:p w:rsidR="00A556A5" w:rsidRPr="00C32342" w:rsidRDefault="00A556A5" w:rsidP="00A556A5">
                  <w:pPr>
                    <w:pStyle w:val="Pa13"/>
                    <w:numPr>
                      <w:ilvl w:val="0"/>
                      <w:numId w:val="17"/>
                    </w:numPr>
                    <w:rPr>
                      <w:rStyle w:val="A00"/>
                      <w:rFonts w:ascii="Times New Roman" w:hAnsi="Times New Roman" w:cs="Times New Roman"/>
                    </w:rPr>
                  </w:pPr>
                  <w:r w:rsidRPr="00C32342">
                    <w:rPr>
                      <w:rStyle w:val="A00"/>
                      <w:rFonts w:ascii="Times New Roman" w:hAnsi="Times New Roman" w:cs="Times New Roman"/>
                    </w:rPr>
                    <w:t xml:space="preserve">If the research involves deception of participants regarding the nature or purposes of the research: </w:t>
                  </w:r>
                </w:p>
                <w:p w:rsidR="00A556A5" w:rsidRPr="00C32342" w:rsidRDefault="00A556A5" w:rsidP="00A556A5">
                  <w:pPr>
                    <w:pStyle w:val="Pa13"/>
                    <w:ind w:leftChars="200" w:left="480"/>
                    <w:rPr>
                      <w:rStyle w:val="A00"/>
                      <w:rFonts w:ascii="Times New Roman" w:hAnsi="Times New Roman" w:cs="Times New Roman"/>
                    </w:rPr>
                  </w:pPr>
                  <w:r w:rsidRPr="00C32342">
                    <w:rPr>
                      <w:rStyle w:val="A00"/>
                      <w:rFonts w:ascii="Times New Roman" w:hAnsi="Times New Roman" w:cs="Times New Roman"/>
                    </w:rPr>
                    <w:t xml:space="preserve">The participant authorizes the deception through a prospective agreement to participate in research in circumstances in which the participant is informed that he or she will be unaware of or misled regarding the nature or purposes of the research. </w:t>
                  </w:r>
                </w:p>
                <w:p w:rsidR="006A44C1" w:rsidRPr="00C717C9" w:rsidRDefault="00A556A5" w:rsidP="00A556A5">
                  <w:pPr>
                    <w:pStyle w:val="Pa13"/>
                    <w:numPr>
                      <w:ilvl w:val="0"/>
                      <w:numId w:val="17"/>
                    </w:numPr>
                    <w:rPr>
                      <w:rFonts w:ascii="Open Sans" w:hAnsi="Open Sans" w:cs="Open Sans"/>
                      <w:color w:val="000000"/>
                      <w:sz w:val="21"/>
                      <w:szCs w:val="21"/>
                    </w:rPr>
                  </w:pPr>
                  <w:r w:rsidRPr="00C32342">
                    <w:rPr>
                      <w:rStyle w:val="A00"/>
                      <w:rFonts w:ascii="Times New Roman" w:hAnsi="Times New Roman" w:cs="Times New Roman"/>
                    </w:rPr>
                    <w:t>The research is not regulated by the US FDA.</w:t>
                  </w:r>
                </w:p>
              </w:tc>
            </w:tr>
            <w:tr w:rsidR="006A44C1" w:rsidTr="006A44C1">
              <w:tc>
                <w:tcPr>
                  <w:tcW w:w="649" w:type="dxa"/>
                </w:tcPr>
                <w:p w:rsidR="006A44C1" w:rsidRDefault="006A44C1" w:rsidP="00E46E26">
                  <w:pPr>
                    <w:rPr>
                      <w:rFonts w:eastAsia="標楷體"/>
                    </w:rPr>
                  </w:pPr>
                  <w:r>
                    <w:rPr>
                      <w:rFonts w:ascii="新細明體" w:hAnsi="新細明體" w:hint="eastAsia"/>
                    </w:rPr>
                    <w:t>□</w:t>
                  </w:r>
                </w:p>
              </w:tc>
              <w:tc>
                <w:tcPr>
                  <w:tcW w:w="7007" w:type="dxa"/>
                </w:tcPr>
                <w:p w:rsidR="00A556A5" w:rsidRDefault="00A556A5" w:rsidP="00A556A5">
                  <w:pPr>
                    <w:pStyle w:val="Pa12"/>
                    <w:rPr>
                      <w:rStyle w:val="A00"/>
                      <w:rFonts w:ascii="Times New Roman" w:hAnsi="Times New Roman" w:cs="Times New Roman"/>
                    </w:rPr>
                  </w:pPr>
                  <w:r>
                    <w:rPr>
                      <w:rStyle w:val="A00"/>
                      <w:rFonts w:ascii="Times New Roman" w:hAnsi="Times New Roman" w:cs="Times New Roman"/>
                    </w:rPr>
                    <w:t xml:space="preserve">CATEGORY </w:t>
                  </w:r>
                  <w:r>
                    <w:rPr>
                      <w:rStyle w:val="A00"/>
                      <w:rFonts w:ascii="Times New Roman" w:hAnsi="Times New Roman" w:cs="Times New Roman" w:hint="eastAsia"/>
                    </w:rPr>
                    <w:t>4</w:t>
                  </w:r>
                </w:p>
                <w:p w:rsidR="00A556A5" w:rsidRPr="00C32342" w:rsidRDefault="00A556A5" w:rsidP="00A556A5">
                  <w:pPr>
                    <w:pStyle w:val="Pa12"/>
                    <w:rPr>
                      <w:rStyle w:val="A00"/>
                      <w:rFonts w:ascii="Times New Roman" w:hAnsi="Times New Roman" w:cs="Times New Roman"/>
                    </w:rPr>
                  </w:pPr>
                  <w:r w:rsidRPr="00C32342">
                    <w:rPr>
                      <w:rStyle w:val="A00"/>
                      <w:rFonts w:ascii="Times New Roman" w:hAnsi="Times New Roman" w:cs="Times New Roman"/>
                    </w:rPr>
                    <w:t xml:space="preserve">Secondary research for which consent is not required, that uses of identifiable private or identifiable </w:t>
                  </w:r>
                  <w:proofErr w:type="spellStart"/>
                  <w:r w:rsidRPr="00C32342">
                    <w:rPr>
                      <w:rStyle w:val="A00"/>
                      <w:rFonts w:ascii="Times New Roman" w:hAnsi="Times New Roman" w:cs="Times New Roman"/>
                    </w:rPr>
                    <w:t>biospecimens</w:t>
                  </w:r>
                  <w:proofErr w:type="spellEnd"/>
                  <w:r w:rsidRPr="00C32342">
                    <w:rPr>
                      <w:rStyle w:val="A00"/>
                      <w:rFonts w:ascii="Times New Roman" w:hAnsi="Times New Roman" w:cs="Times New Roman"/>
                    </w:rPr>
                    <w:t xml:space="preserve">, if at least one of the following criteria are met: </w:t>
                  </w:r>
                </w:p>
                <w:p w:rsidR="00A556A5" w:rsidRPr="00C32342" w:rsidRDefault="00A556A5" w:rsidP="00A556A5">
                  <w:pPr>
                    <w:pStyle w:val="Pa12"/>
                    <w:numPr>
                      <w:ilvl w:val="0"/>
                      <w:numId w:val="20"/>
                    </w:numPr>
                    <w:rPr>
                      <w:rStyle w:val="A00"/>
                      <w:rFonts w:ascii="Times New Roman" w:hAnsi="Times New Roman" w:cs="Times New Roman"/>
                    </w:rPr>
                  </w:pPr>
                  <w:r w:rsidRPr="00C32342">
                    <w:rPr>
                      <w:rStyle w:val="A00"/>
                      <w:rFonts w:ascii="Times New Roman" w:hAnsi="Times New Roman" w:cs="Times New Roman"/>
                    </w:rPr>
                    <w:t xml:space="preserve">The identifiable private information or identifiable </w:t>
                  </w:r>
                  <w:proofErr w:type="spellStart"/>
                  <w:r w:rsidRPr="00C32342">
                    <w:rPr>
                      <w:rStyle w:val="A00"/>
                      <w:rFonts w:ascii="Times New Roman" w:hAnsi="Times New Roman" w:cs="Times New Roman"/>
                    </w:rPr>
                    <w:t>biospecimens</w:t>
                  </w:r>
                  <w:proofErr w:type="spellEnd"/>
                  <w:r w:rsidRPr="00C32342">
                    <w:rPr>
                      <w:rStyle w:val="A00"/>
                      <w:rFonts w:ascii="Times New Roman" w:hAnsi="Times New Roman" w:cs="Times New Roman"/>
                    </w:rPr>
                    <w:t xml:space="preserve"> are publicly available. </w:t>
                  </w:r>
                </w:p>
                <w:p w:rsidR="00A556A5" w:rsidRPr="00C32342" w:rsidRDefault="00A556A5" w:rsidP="00A556A5">
                  <w:pPr>
                    <w:pStyle w:val="Pa12"/>
                    <w:numPr>
                      <w:ilvl w:val="0"/>
                      <w:numId w:val="20"/>
                    </w:numPr>
                    <w:rPr>
                      <w:rStyle w:val="A00"/>
                      <w:rFonts w:ascii="Times New Roman" w:hAnsi="Times New Roman" w:cs="Times New Roman"/>
                    </w:rPr>
                  </w:pPr>
                  <w:r w:rsidRPr="00C32342">
                    <w:rPr>
                      <w:rStyle w:val="A00"/>
                      <w:rFonts w:ascii="Times New Roman" w:hAnsi="Times New Roman" w:cs="Times New Roman"/>
                    </w:rPr>
                    <w:t xml:space="preserve">Information, which may include information about </w:t>
                  </w:r>
                  <w:proofErr w:type="spellStart"/>
                  <w:r w:rsidRPr="00C32342">
                    <w:rPr>
                      <w:rStyle w:val="A00"/>
                      <w:rFonts w:ascii="Times New Roman" w:hAnsi="Times New Roman" w:cs="Times New Roman"/>
                    </w:rPr>
                    <w:t>biospecimens</w:t>
                  </w:r>
                  <w:proofErr w:type="spellEnd"/>
                  <w:r w:rsidRPr="00C32342">
                    <w:rPr>
                      <w:rStyle w:val="A00"/>
                      <w:rFonts w:ascii="Times New Roman" w:hAnsi="Times New Roman" w:cs="Times New Roman"/>
                    </w:rPr>
                    <w:t xml:space="preserve">,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rsidR="00A556A5" w:rsidRPr="00C32342" w:rsidRDefault="00A556A5" w:rsidP="00A556A5">
                  <w:pPr>
                    <w:pStyle w:val="Pa12"/>
                    <w:numPr>
                      <w:ilvl w:val="0"/>
                      <w:numId w:val="20"/>
                    </w:numPr>
                    <w:rPr>
                      <w:rStyle w:val="A00"/>
                      <w:rFonts w:ascii="Times New Roman" w:hAnsi="Times New Roman" w:cs="Times New Roman"/>
                    </w:rPr>
                  </w:pPr>
                  <w:r w:rsidRPr="00C32342">
                    <w:rPr>
                      <w:rStyle w:val="A00"/>
                      <w:rFonts w:ascii="Times New Roman" w:hAnsi="Times New Roman" w:cs="Times New Roman"/>
                    </w:rPr>
                    <w:t>The research involves only information collection and analysis involving the researcher's use of identifiable health infor</w:t>
                  </w:r>
                  <w:r w:rsidRPr="00C32342">
                    <w:rPr>
                      <w:rStyle w:val="A00"/>
                      <w:rFonts w:ascii="Times New Roman" w:hAnsi="Times New Roman" w:cs="Times New Roman"/>
                    </w:rPr>
                    <w:softHyphen/>
                    <w:t xml:space="preserve">mation regulated under HIPAA for the purposes of "health care operations" or "research" or "public health activities and purposes" as defined in HIPAA. </w:t>
                  </w:r>
                </w:p>
                <w:p w:rsidR="00A556A5" w:rsidRPr="00C32342" w:rsidRDefault="00A556A5" w:rsidP="00A556A5">
                  <w:pPr>
                    <w:pStyle w:val="Pa12"/>
                    <w:numPr>
                      <w:ilvl w:val="0"/>
                      <w:numId w:val="20"/>
                    </w:numPr>
                    <w:rPr>
                      <w:rStyle w:val="A00"/>
                      <w:rFonts w:ascii="Times New Roman" w:hAnsi="Times New Roman" w:cs="Times New Roman"/>
                    </w:rPr>
                  </w:pPr>
                  <w:r w:rsidRPr="00C32342">
                    <w:rPr>
                      <w:rStyle w:val="A00"/>
                      <w:rFonts w:ascii="Times New Roman" w:hAnsi="Times New Roman" w:cs="Times New Roman"/>
                    </w:rPr>
                    <w:t xml:space="preserve">The research is conducted by, or on behalf of, a Federal department or agency using government-generated or government-collected information obtained for </w:t>
                  </w:r>
                  <w:proofErr w:type="spellStart"/>
                  <w:r w:rsidRPr="00C32342">
                    <w:rPr>
                      <w:rStyle w:val="A00"/>
                      <w:rFonts w:ascii="Times New Roman" w:hAnsi="Times New Roman" w:cs="Times New Roman"/>
                    </w:rPr>
                    <w:t>nonresearch</w:t>
                  </w:r>
                  <w:proofErr w:type="spellEnd"/>
                  <w:r w:rsidRPr="00C32342">
                    <w:rPr>
                      <w:rStyle w:val="A00"/>
                      <w:rFonts w:ascii="Times New Roman" w:hAnsi="Times New Roman" w:cs="Times New Roman"/>
                    </w:rPr>
                    <w:t xml:space="preserve"> activities, if the research generates identifiable private information that is or will be maintained on information technology that is subject to and in compliance with section 208(b) of the E-Government Act of 2002, 44 U.S.C. 3501 or Privacy Act of 1974, 5 U.S.C. 552a., and, if applicable, the information used in the research was collected subject to the Paperwork Reduction Act of 1995, 44 U.S.C. 3501 </w:t>
                  </w:r>
                </w:p>
                <w:p w:rsidR="006A44C1" w:rsidRPr="006A44C1" w:rsidRDefault="00A556A5" w:rsidP="00A556A5">
                  <w:pPr>
                    <w:pStyle w:val="Pa12"/>
                    <w:numPr>
                      <w:ilvl w:val="0"/>
                      <w:numId w:val="20"/>
                    </w:numPr>
                    <w:rPr>
                      <w:rFonts w:ascii="Open Sans" w:hAnsi="Open Sans" w:cs="Open Sans"/>
                      <w:color w:val="000000"/>
                      <w:sz w:val="21"/>
                      <w:szCs w:val="21"/>
                    </w:rPr>
                  </w:pPr>
                  <w:r w:rsidRPr="00C32342">
                    <w:rPr>
                      <w:rStyle w:val="A00"/>
                      <w:rFonts w:ascii="Times New Roman" w:hAnsi="Times New Roman" w:cs="Times New Roman"/>
                    </w:rPr>
                    <w:t>The research is not regulated by the US FDA.</w:t>
                  </w:r>
                </w:p>
              </w:tc>
            </w:tr>
            <w:tr w:rsidR="006A44C1" w:rsidTr="006A44C1">
              <w:tc>
                <w:tcPr>
                  <w:tcW w:w="649" w:type="dxa"/>
                </w:tcPr>
                <w:p w:rsidR="006A44C1" w:rsidRDefault="006A44C1" w:rsidP="00E46E26">
                  <w:pPr>
                    <w:rPr>
                      <w:rFonts w:eastAsia="標楷體"/>
                    </w:rPr>
                  </w:pPr>
                  <w:r>
                    <w:rPr>
                      <w:rFonts w:ascii="新細明體" w:hAnsi="新細明體" w:hint="eastAsia"/>
                    </w:rPr>
                    <w:t>□</w:t>
                  </w:r>
                </w:p>
              </w:tc>
              <w:tc>
                <w:tcPr>
                  <w:tcW w:w="7007" w:type="dxa"/>
                </w:tcPr>
                <w:p w:rsidR="00A556A5" w:rsidRDefault="00A556A5" w:rsidP="00A556A5">
                  <w:pPr>
                    <w:pStyle w:val="Pa12"/>
                    <w:rPr>
                      <w:rStyle w:val="A00"/>
                      <w:rFonts w:ascii="Times New Roman" w:hAnsi="Times New Roman" w:cs="Times New Roman"/>
                    </w:rPr>
                  </w:pPr>
                  <w:r>
                    <w:rPr>
                      <w:rStyle w:val="A00"/>
                      <w:rFonts w:ascii="Times New Roman" w:hAnsi="Times New Roman" w:cs="Times New Roman"/>
                    </w:rPr>
                    <w:t xml:space="preserve">CATEGORY </w:t>
                  </w:r>
                  <w:r>
                    <w:rPr>
                      <w:rStyle w:val="A00"/>
                      <w:rFonts w:ascii="Times New Roman" w:hAnsi="Times New Roman" w:cs="Times New Roman" w:hint="eastAsia"/>
                    </w:rPr>
                    <w:t>5</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project is a research or demonstration project.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research is conducted by or subject to the approval of a US federal government Department or Agency head (or the approval of the heads of bureaus or other subordinate agencies that have been delegated authority to conduct the research and demonstration projects).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research is designed to study, evaluate, improve, or otherwise examine a program that delivers a public benefit (e.g., financial or medical benefits as provided under the Social Security Act) or service (e.g., social, supportive, or nutrition services as provided under the Older Americans Act) and includes one or more of the following: </w:t>
                  </w:r>
                </w:p>
                <w:p w:rsidR="00A556A5" w:rsidRPr="00C32342" w:rsidRDefault="00A556A5" w:rsidP="00A556A5">
                  <w:pPr>
                    <w:pStyle w:val="Pa12"/>
                    <w:numPr>
                      <w:ilvl w:val="0"/>
                      <w:numId w:val="22"/>
                    </w:numPr>
                    <w:rPr>
                      <w:rStyle w:val="A00"/>
                      <w:rFonts w:ascii="Times New Roman" w:hAnsi="Times New Roman" w:cs="Times New Roman"/>
                    </w:rPr>
                  </w:pPr>
                  <w:r w:rsidRPr="00C32342">
                    <w:rPr>
                      <w:rStyle w:val="A00"/>
                      <w:rFonts w:ascii="Times New Roman" w:hAnsi="Times New Roman" w:cs="Times New Roman"/>
                    </w:rPr>
                    <w:t xml:space="preserve">Procedures for obtaining benefits or services under those programs. </w:t>
                  </w:r>
                </w:p>
                <w:p w:rsidR="00A556A5" w:rsidRPr="00C32342" w:rsidRDefault="00A556A5" w:rsidP="00A556A5">
                  <w:pPr>
                    <w:pStyle w:val="Pa12"/>
                    <w:numPr>
                      <w:ilvl w:val="0"/>
                      <w:numId w:val="22"/>
                    </w:numPr>
                    <w:rPr>
                      <w:rStyle w:val="A00"/>
                      <w:rFonts w:ascii="Times New Roman" w:hAnsi="Times New Roman" w:cs="Times New Roman"/>
                    </w:rPr>
                  </w:pPr>
                  <w:r w:rsidRPr="00C32342">
                    <w:rPr>
                      <w:rStyle w:val="A00"/>
                      <w:rFonts w:ascii="Times New Roman" w:hAnsi="Times New Roman" w:cs="Times New Roman"/>
                    </w:rPr>
                    <w:t xml:space="preserve">Possible changes in or alternatives to those programs or procedures. </w:t>
                  </w:r>
                </w:p>
                <w:p w:rsidR="00A556A5" w:rsidRPr="00C32342" w:rsidRDefault="00A556A5" w:rsidP="00A556A5">
                  <w:pPr>
                    <w:pStyle w:val="Pa12"/>
                    <w:numPr>
                      <w:ilvl w:val="0"/>
                      <w:numId w:val="22"/>
                    </w:numPr>
                    <w:rPr>
                      <w:rStyle w:val="A00"/>
                      <w:rFonts w:ascii="Times New Roman" w:hAnsi="Times New Roman" w:cs="Times New Roman"/>
                    </w:rPr>
                  </w:pPr>
                  <w:r w:rsidRPr="00C32342">
                    <w:rPr>
                      <w:rStyle w:val="A00"/>
                      <w:rFonts w:ascii="Times New Roman" w:hAnsi="Times New Roman" w:cs="Times New Roman"/>
                    </w:rPr>
                    <w:t xml:space="preserve">Possible changes in methods or levels of payment for benefits or services under those programs.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research is conducted pursuant to specific statutory authority of the US federal government.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There is no statutory requirement that an IRB or EC review the research.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For US government agencies, the agency conducting or supporting the research and demonstration projects must establish, on a publicly accessible Federal Web site a list of research and a list of the research and demonstration proj</w:t>
                  </w:r>
                  <w:r w:rsidRPr="00C32342">
                    <w:rPr>
                      <w:rStyle w:val="A00"/>
                      <w:rFonts w:ascii="Times New Roman" w:hAnsi="Times New Roman" w:cs="Times New Roman"/>
                    </w:rPr>
                    <w:softHyphen/>
                    <w:t xml:space="preserve">ects prior to commencing the research involving human subjects.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research does not involve significant physical invasions or intrusions upon the privacy of participants. </w:t>
                  </w:r>
                </w:p>
                <w:p w:rsidR="00A556A5" w:rsidRPr="00C32342" w:rsidRDefault="00A556A5" w:rsidP="00A556A5">
                  <w:pPr>
                    <w:pStyle w:val="Pa12"/>
                    <w:numPr>
                      <w:ilvl w:val="0"/>
                      <w:numId w:val="21"/>
                    </w:numPr>
                    <w:rPr>
                      <w:rStyle w:val="A00"/>
                      <w:rFonts w:ascii="Times New Roman" w:hAnsi="Times New Roman" w:cs="Times New Roman"/>
                    </w:rPr>
                  </w:pPr>
                  <w:r w:rsidRPr="00C32342">
                    <w:rPr>
                      <w:rStyle w:val="A00"/>
                      <w:rFonts w:ascii="Times New Roman" w:hAnsi="Times New Roman" w:cs="Times New Roman"/>
                    </w:rPr>
                    <w:t xml:space="preserve">The research does not involve prisoners, except for research aimed at involving a broader participant population that only incidentally includes prisoners. </w:t>
                  </w:r>
                </w:p>
                <w:p w:rsidR="006A44C1" w:rsidRPr="006A44C1" w:rsidRDefault="00A556A5" w:rsidP="00A556A5">
                  <w:pPr>
                    <w:pStyle w:val="Pa12"/>
                    <w:numPr>
                      <w:ilvl w:val="0"/>
                      <w:numId w:val="21"/>
                    </w:numPr>
                    <w:rPr>
                      <w:rFonts w:eastAsia="標楷體"/>
                    </w:rPr>
                  </w:pPr>
                  <w:r w:rsidRPr="00C32342">
                    <w:rPr>
                      <w:rStyle w:val="A00"/>
                      <w:rFonts w:ascii="Times New Roman" w:hAnsi="Times New Roman" w:cs="Times New Roman"/>
                    </w:rPr>
                    <w:t>The research is not regulated by the US FDA.</w:t>
                  </w:r>
                </w:p>
              </w:tc>
            </w:tr>
            <w:tr w:rsidR="006A44C1" w:rsidTr="006A44C1">
              <w:tc>
                <w:tcPr>
                  <w:tcW w:w="649" w:type="dxa"/>
                </w:tcPr>
                <w:p w:rsidR="006A44C1" w:rsidRDefault="006A44C1" w:rsidP="00E46E26">
                  <w:pPr>
                    <w:rPr>
                      <w:rFonts w:eastAsia="標楷體"/>
                    </w:rPr>
                  </w:pPr>
                  <w:r>
                    <w:rPr>
                      <w:rFonts w:ascii="新細明體" w:hAnsi="新細明體" w:hint="eastAsia"/>
                    </w:rPr>
                    <w:t>□</w:t>
                  </w:r>
                </w:p>
              </w:tc>
              <w:tc>
                <w:tcPr>
                  <w:tcW w:w="7007" w:type="dxa"/>
                </w:tcPr>
                <w:p w:rsidR="00A556A5" w:rsidRDefault="00A556A5" w:rsidP="00A556A5">
                  <w:pPr>
                    <w:pStyle w:val="Pa12"/>
                    <w:rPr>
                      <w:rStyle w:val="A00"/>
                      <w:rFonts w:ascii="Times New Roman" w:hAnsi="Times New Roman" w:cs="Times New Roman"/>
                    </w:rPr>
                  </w:pPr>
                  <w:r>
                    <w:rPr>
                      <w:rStyle w:val="A00"/>
                      <w:rFonts w:ascii="Times New Roman" w:hAnsi="Times New Roman" w:cs="Times New Roman"/>
                    </w:rPr>
                    <w:t xml:space="preserve">CATEGORY </w:t>
                  </w:r>
                  <w:r>
                    <w:rPr>
                      <w:rStyle w:val="A00"/>
                      <w:rFonts w:ascii="Times New Roman" w:hAnsi="Times New Roman" w:cs="Times New Roman" w:hint="eastAsia"/>
                    </w:rPr>
                    <w:t>6</w:t>
                  </w:r>
                </w:p>
                <w:p w:rsidR="00A556A5" w:rsidRPr="00C32342" w:rsidRDefault="00A556A5" w:rsidP="00A556A5">
                  <w:pPr>
                    <w:pStyle w:val="Pa12"/>
                    <w:numPr>
                      <w:ilvl w:val="0"/>
                      <w:numId w:val="23"/>
                    </w:numPr>
                    <w:rPr>
                      <w:rStyle w:val="A00"/>
                      <w:rFonts w:ascii="Times New Roman" w:hAnsi="Times New Roman" w:cs="Times New Roman"/>
                    </w:rPr>
                  </w:pPr>
                  <w:r w:rsidRPr="00C32342">
                    <w:rPr>
                      <w:rStyle w:val="A00"/>
                      <w:rFonts w:ascii="Times New Roman" w:hAnsi="Times New Roman" w:cs="Times New Roman"/>
                    </w:rPr>
                    <w:t xml:space="preserve">The research involves taste and food quality evaluation or is a consumer acceptance study. </w:t>
                  </w:r>
                </w:p>
                <w:p w:rsidR="00A556A5" w:rsidRPr="00C32342" w:rsidRDefault="00A556A5" w:rsidP="00A556A5">
                  <w:pPr>
                    <w:pStyle w:val="Pa12"/>
                    <w:numPr>
                      <w:ilvl w:val="0"/>
                      <w:numId w:val="23"/>
                    </w:numPr>
                    <w:rPr>
                      <w:rStyle w:val="A00"/>
                      <w:rFonts w:ascii="Times New Roman" w:hAnsi="Times New Roman" w:cs="Times New Roman"/>
                    </w:rPr>
                  </w:pPr>
                  <w:r w:rsidRPr="00C32342">
                    <w:rPr>
                      <w:rStyle w:val="A00"/>
                      <w:rFonts w:ascii="Times New Roman" w:hAnsi="Times New Roman" w:cs="Times New Roman"/>
                    </w:rPr>
                    <w:t xml:space="preserve">Either of the following is true: </w:t>
                  </w:r>
                </w:p>
                <w:p w:rsidR="00A556A5" w:rsidRPr="00C32342" w:rsidRDefault="00A556A5" w:rsidP="00A556A5">
                  <w:pPr>
                    <w:pStyle w:val="Pa12"/>
                    <w:numPr>
                      <w:ilvl w:val="0"/>
                      <w:numId w:val="24"/>
                    </w:numPr>
                    <w:rPr>
                      <w:rStyle w:val="A00"/>
                      <w:rFonts w:ascii="Times New Roman" w:hAnsi="Times New Roman" w:cs="Times New Roman"/>
                    </w:rPr>
                  </w:pPr>
                  <w:r w:rsidRPr="00C32342">
                    <w:rPr>
                      <w:rStyle w:val="A00"/>
                      <w:rFonts w:ascii="Times New Roman" w:hAnsi="Times New Roman" w:cs="Times New Roman"/>
                    </w:rPr>
                    <w:t xml:space="preserve">Wholesome foods without additives are consumed. </w:t>
                  </w:r>
                </w:p>
                <w:p w:rsidR="00A556A5" w:rsidRPr="00C32342" w:rsidRDefault="00A556A5" w:rsidP="00A556A5">
                  <w:pPr>
                    <w:pStyle w:val="Pa12"/>
                    <w:numPr>
                      <w:ilvl w:val="0"/>
                      <w:numId w:val="24"/>
                    </w:numPr>
                    <w:rPr>
                      <w:rStyle w:val="A00"/>
                      <w:rFonts w:ascii="Times New Roman" w:hAnsi="Times New Roman" w:cs="Times New Roman"/>
                    </w:rPr>
                  </w:pPr>
                  <w:r w:rsidRPr="00C32342">
                    <w:rPr>
                      <w:rStyle w:val="A00"/>
                      <w:rFonts w:ascii="Times New Roman" w:hAnsi="Times New Roman" w:cs="Times New Roman"/>
                    </w:rPr>
                    <w:t xml:space="preserve">If a food is consumed that contains a food ingredient or an agricultural chemical or environmental contaminant, the food ingredient or agricultural chemical or environmental contaminant is at or below the level and for a use found to be safe by one of the following: </w:t>
                  </w:r>
                </w:p>
                <w:p w:rsidR="00A556A5" w:rsidRPr="00C32342" w:rsidRDefault="00A556A5" w:rsidP="00A556A5">
                  <w:pPr>
                    <w:pStyle w:val="Pa12"/>
                    <w:numPr>
                      <w:ilvl w:val="0"/>
                      <w:numId w:val="24"/>
                    </w:numPr>
                    <w:rPr>
                      <w:rStyle w:val="A00"/>
                      <w:rFonts w:ascii="Times New Roman" w:hAnsi="Times New Roman" w:cs="Times New Roman"/>
                    </w:rPr>
                  </w:pPr>
                  <w:r w:rsidRPr="00C32342">
                    <w:rPr>
                      <w:rStyle w:val="A00"/>
                      <w:rFonts w:ascii="Times New Roman" w:hAnsi="Times New Roman" w:cs="Times New Roman"/>
                    </w:rPr>
                    <w:t xml:space="preserve">The Food and Drug Administration. </w:t>
                  </w:r>
                </w:p>
                <w:p w:rsidR="00A556A5" w:rsidRDefault="00A556A5" w:rsidP="00A556A5">
                  <w:pPr>
                    <w:pStyle w:val="Pa12"/>
                    <w:numPr>
                      <w:ilvl w:val="0"/>
                      <w:numId w:val="24"/>
                    </w:numPr>
                    <w:rPr>
                      <w:rStyle w:val="A00"/>
                      <w:rFonts w:ascii="Times New Roman" w:hAnsi="Times New Roman" w:cs="Times New Roman"/>
                    </w:rPr>
                  </w:pPr>
                  <w:r w:rsidRPr="00C32342">
                    <w:rPr>
                      <w:rStyle w:val="A00"/>
                      <w:rFonts w:ascii="Times New Roman" w:hAnsi="Times New Roman" w:cs="Times New Roman"/>
                    </w:rPr>
                    <w:t xml:space="preserve">The Environmental Protection Agency. </w:t>
                  </w:r>
                </w:p>
                <w:p w:rsidR="006A44C1" w:rsidRPr="00A556A5" w:rsidRDefault="00A556A5" w:rsidP="00A556A5">
                  <w:pPr>
                    <w:pStyle w:val="Pa12"/>
                    <w:numPr>
                      <w:ilvl w:val="0"/>
                      <w:numId w:val="24"/>
                    </w:numPr>
                    <w:rPr>
                      <w:rFonts w:ascii="Times New Roman" w:hAnsi="Times New Roman" w:cs="Times New Roman"/>
                      <w:b/>
                      <w:bCs/>
                      <w:color w:val="000000"/>
                      <w:sz w:val="22"/>
                      <w:szCs w:val="22"/>
                    </w:rPr>
                  </w:pPr>
                  <w:r w:rsidRPr="00A556A5">
                    <w:rPr>
                      <w:rStyle w:val="A00"/>
                      <w:rFonts w:ascii="Times New Roman" w:hAnsi="Times New Roman" w:cs="Times New Roman"/>
                    </w:rPr>
                    <w:t>The Food Safety and Inspection Service of the U.S. Department of Agriculture.</w:t>
                  </w:r>
                </w:p>
              </w:tc>
            </w:tr>
          </w:tbl>
          <w:p w:rsidR="00AD01D4" w:rsidRPr="00C92C8E" w:rsidRDefault="00AD01D4" w:rsidP="006A44C1"/>
        </w:tc>
      </w:tr>
    </w:tbl>
    <w:p w:rsidR="00AD01D4" w:rsidRDefault="00AD01D4">
      <w:r>
        <w:rPr>
          <w:rFonts w:eastAsia="標楷體" w:hint="eastAsia"/>
          <w:b/>
        </w:rPr>
        <w:lastRenderedPageBreak/>
        <w:t>計畫主持人簽</w:t>
      </w:r>
      <w:r w:rsidRPr="00C81A09">
        <w:rPr>
          <w:rFonts w:ascii="標楷體" w:eastAsia="標楷體" w:hAnsi="標楷體" w:hint="eastAsia"/>
          <w:b/>
        </w:rPr>
        <w:t>章</w:t>
      </w:r>
      <w:r>
        <w:rPr>
          <w:rFonts w:ascii="標楷體" w:eastAsia="標楷體" w:hAnsi="標楷體" w:hint="eastAsia"/>
          <w:b/>
        </w:rPr>
        <w:t>：</w:t>
      </w:r>
      <w:r>
        <w:rPr>
          <w:rFonts w:ascii="標楷體" w:eastAsia="標楷體" w:hAnsi="標楷體"/>
          <w:b/>
        </w:rPr>
        <w:t xml:space="preserve">                     </w:t>
      </w:r>
      <w:r>
        <w:rPr>
          <w:rFonts w:eastAsia="標楷體" w:hint="eastAsia"/>
          <w:b/>
        </w:rPr>
        <w:t>日期：</w:t>
      </w:r>
    </w:p>
    <w:sectPr w:rsidR="00AD01D4" w:rsidSect="00C1655B">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FC" w:rsidRDefault="004660FC" w:rsidP="00C84A32">
      <w:r>
        <w:separator/>
      </w:r>
    </w:p>
  </w:endnote>
  <w:endnote w:type="continuationSeparator" w:id="0">
    <w:p w:rsidR="004660FC" w:rsidRDefault="004660FC" w:rsidP="00C8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PT Light">
    <w:altName w:val="Arial Unicode MS"/>
    <w:panose1 w:val="00000000000000000000"/>
    <w:charset w:val="88"/>
    <w:family w:val="swiss"/>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Futura PT Heavy">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FC" w:rsidRDefault="004660FC" w:rsidP="00C84A32">
      <w:r>
        <w:separator/>
      </w:r>
    </w:p>
  </w:footnote>
  <w:footnote w:type="continuationSeparator" w:id="0">
    <w:p w:rsidR="004660FC" w:rsidRDefault="004660FC" w:rsidP="00C84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D4" w:rsidRPr="00290FCA" w:rsidRDefault="00AD01D4" w:rsidP="00C84A32">
    <w:pPr>
      <w:spacing w:line="560" w:lineRule="exact"/>
      <w:jc w:val="right"/>
      <w:rPr>
        <w:rFonts w:eastAsia="標楷體"/>
        <w:b/>
        <w:sz w:val="36"/>
        <w:szCs w:val="36"/>
      </w:rPr>
    </w:pPr>
    <w:proofErr w:type="spellStart"/>
    <w:r w:rsidRPr="00AD6466">
      <w:rPr>
        <w:rFonts w:eastAsia="標楷體"/>
        <w:color w:val="A6A6A6"/>
        <w:sz w:val="20"/>
        <w:szCs w:val="20"/>
      </w:rPr>
      <w:t>NTUHREC_Version</w:t>
    </w:r>
    <w:proofErr w:type="spellEnd"/>
    <w:r w:rsidRPr="00AD6466">
      <w:rPr>
        <w:rFonts w:eastAsia="標楷體" w:hint="eastAsia"/>
        <w:color w:val="A6A6A6"/>
        <w:sz w:val="20"/>
        <w:szCs w:val="20"/>
      </w:rPr>
      <w:t>：</w:t>
    </w:r>
    <w:r w:rsidRPr="00AD6466">
      <w:rPr>
        <w:rFonts w:eastAsia="標楷體"/>
        <w:color w:val="A6A6A6"/>
        <w:sz w:val="20"/>
        <w:szCs w:val="20"/>
      </w:rPr>
      <w:t>AF-1</w:t>
    </w:r>
    <w:r>
      <w:rPr>
        <w:rFonts w:eastAsia="標楷體"/>
        <w:color w:val="A6A6A6"/>
        <w:sz w:val="20"/>
        <w:szCs w:val="20"/>
      </w:rPr>
      <w:t>46</w:t>
    </w:r>
    <w:r w:rsidRPr="00AD6466">
      <w:rPr>
        <w:rFonts w:eastAsia="標楷體"/>
        <w:color w:val="A6A6A6"/>
        <w:sz w:val="20"/>
        <w:szCs w:val="20"/>
      </w:rPr>
      <w:t>/</w:t>
    </w:r>
    <w:r w:rsidRPr="00290FCA">
      <w:rPr>
        <w:rFonts w:eastAsia="標楷體"/>
        <w:sz w:val="20"/>
        <w:szCs w:val="20"/>
      </w:rPr>
      <w:t>0</w:t>
    </w:r>
    <w:r w:rsidR="00D642FC">
      <w:rPr>
        <w:rFonts w:eastAsia="標楷體" w:hint="eastAsia"/>
        <w:sz w:val="20"/>
        <w:szCs w:val="20"/>
      </w:rPr>
      <w:t>3</w:t>
    </w:r>
    <w:r w:rsidRPr="00290FCA">
      <w:rPr>
        <w:rFonts w:eastAsia="標楷體"/>
        <w:sz w:val="20"/>
        <w:szCs w:val="2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3A3"/>
    <w:multiLevelType w:val="singleLevel"/>
    <w:tmpl w:val="F17CE1FC"/>
    <w:lvl w:ilvl="0">
      <w:start w:val="1"/>
      <w:numFmt w:val="decimal"/>
      <w:lvlText w:val="(%1)"/>
      <w:lvlJc w:val="left"/>
      <w:pPr>
        <w:tabs>
          <w:tab w:val="num" w:pos="1770"/>
        </w:tabs>
        <w:ind w:left="1770" w:hanging="270"/>
      </w:pPr>
      <w:rPr>
        <w:rFonts w:cs="Times New Roman" w:hint="default"/>
      </w:rPr>
    </w:lvl>
  </w:abstractNum>
  <w:abstractNum w:abstractNumId="1">
    <w:nsid w:val="05E37A56"/>
    <w:multiLevelType w:val="hybridMultilevel"/>
    <w:tmpl w:val="F8764870"/>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6D371E1"/>
    <w:multiLevelType w:val="hybridMultilevel"/>
    <w:tmpl w:val="1DEEAE6A"/>
    <w:lvl w:ilvl="0" w:tplc="5D5278DC">
      <w:start w:val="1"/>
      <w:numFmt w:val="decimal"/>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E6FBF"/>
    <w:multiLevelType w:val="singleLevel"/>
    <w:tmpl w:val="20247384"/>
    <w:lvl w:ilvl="0">
      <w:start w:val="1"/>
      <w:numFmt w:val="decimal"/>
      <w:lvlText w:val="(%1)"/>
      <w:lvlJc w:val="left"/>
      <w:pPr>
        <w:tabs>
          <w:tab w:val="num" w:pos="1770"/>
        </w:tabs>
        <w:ind w:left="1770" w:hanging="270"/>
      </w:pPr>
      <w:rPr>
        <w:rFonts w:cs="Times New Roman" w:hint="eastAsia"/>
      </w:rPr>
    </w:lvl>
  </w:abstractNum>
  <w:abstractNum w:abstractNumId="4">
    <w:nsid w:val="17BC3C32"/>
    <w:multiLevelType w:val="hybridMultilevel"/>
    <w:tmpl w:val="F0CEC484"/>
    <w:lvl w:ilvl="0" w:tplc="18C6DD58">
      <w:start w:val="1"/>
      <w:numFmt w:val="decimal"/>
      <w:lvlText w:val="%1."/>
      <w:lvlJc w:val="left"/>
      <w:pPr>
        <w:tabs>
          <w:tab w:val="num" w:pos="972"/>
        </w:tabs>
        <w:ind w:left="972" w:hanging="405"/>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5">
    <w:nsid w:val="27E828D6"/>
    <w:multiLevelType w:val="hybridMultilevel"/>
    <w:tmpl w:val="B0541A84"/>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BD24589"/>
    <w:multiLevelType w:val="hybridMultilevel"/>
    <w:tmpl w:val="D7E86F3E"/>
    <w:lvl w:ilvl="0" w:tplc="4E6874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EC1DE0"/>
    <w:multiLevelType w:val="hybridMultilevel"/>
    <w:tmpl w:val="CE066154"/>
    <w:lvl w:ilvl="0" w:tplc="DCBCBBCE">
      <w:start w:val="1"/>
      <w:numFmt w:val="decimal"/>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DF502A"/>
    <w:multiLevelType w:val="hybridMultilevel"/>
    <w:tmpl w:val="4468D830"/>
    <w:lvl w:ilvl="0" w:tplc="20247384">
      <w:start w:val="1"/>
      <w:numFmt w:val="decimal"/>
      <w:lvlText w:val="(%1)"/>
      <w:lvlJc w:val="left"/>
      <w:pPr>
        <w:tabs>
          <w:tab w:val="num" w:pos="1770"/>
        </w:tabs>
        <w:ind w:left="1770" w:hanging="27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9E006FF"/>
    <w:multiLevelType w:val="hybridMultilevel"/>
    <w:tmpl w:val="2B48F5B8"/>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614FC2"/>
    <w:multiLevelType w:val="singleLevel"/>
    <w:tmpl w:val="20247384"/>
    <w:lvl w:ilvl="0">
      <w:start w:val="1"/>
      <w:numFmt w:val="decimal"/>
      <w:lvlText w:val="(%1)"/>
      <w:lvlJc w:val="left"/>
      <w:pPr>
        <w:tabs>
          <w:tab w:val="num" w:pos="1770"/>
        </w:tabs>
        <w:ind w:left="1770" w:hanging="270"/>
      </w:pPr>
      <w:rPr>
        <w:rFonts w:cs="Times New Roman" w:hint="eastAsia"/>
      </w:rPr>
    </w:lvl>
  </w:abstractNum>
  <w:abstractNum w:abstractNumId="11">
    <w:nsid w:val="3E143DBA"/>
    <w:multiLevelType w:val="hybridMultilevel"/>
    <w:tmpl w:val="AFB2D286"/>
    <w:lvl w:ilvl="0" w:tplc="20247384">
      <w:start w:val="1"/>
      <w:numFmt w:val="decimal"/>
      <w:lvlText w:val="(%1)"/>
      <w:lvlJc w:val="left"/>
      <w:pPr>
        <w:tabs>
          <w:tab w:val="num" w:pos="1770"/>
        </w:tabs>
        <w:ind w:left="1770" w:hanging="27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1D41AAC"/>
    <w:multiLevelType w:val="hybridMultilevel"/>
    <w:tmpl w:val="E0ACEC4E"/>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64B7A79"/>
    <w:multiLevelType w:val="hybridMultilevel"/>
    <w:tmpl w:val="A546E0CA"/>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67453E"/>
    <w:multiLevelType w:val="hybridMultilevel"/>
    <w:tmpl w:val="4F1C36B6"/>
    <w:lvl w:ilvl="0" w:tplc="A198E2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B7001F"/>
    <w:multiLevelType w:val="singleLevel"/>
    <w:tmpl w:val="20247384"/>
    <w:lvl w:ilvl="0">
      <w:start w:val="1"/>
      <w:numFmt w:val="decimal"/>
      <w:lvlText w:val="(%1)"/>
      <w:lvlJc w:val="left"/>
      <w:pPr>
        <w:tabs>
          <w:tab w:val="num" w:pos="1770"/>
        </w:tabs>
        <w:ind w:left="1770" w:hanging="270"/>
      </w:pPr>
      <w:rPr>
        <w:rFonts w:cs="Times New Roman" w:hint="eastAsia"/>
      </w:rPr>
    </w:lvl>
  </w:abstractNum>
  <w:abstractNum w:abstractNumId="16">
    <w:nsid w:val="4FF369DB"/>
    <w:multiLevelType w:val="hybridMultilevel"/>
    <w:tmpl w:val="940E5A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C81B7C"/>
    <w:multiLevelType w:val="hybridMultilevel"/>
    <w:tmpl w:val="68285B46"/>
    <w:lvl w:ilvl="0" w:tplc="DCBC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3F3196"/>
    <w:multiLevelType w:val="hybridMultilevel"/>
    <w:tmpl w:val="1F6A80B8"/>
    <w:lvl w:ilvl="0" w:tplc="8F5C5FE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DC1479C"/>
    <w:multiLevelType w:val="hybridMultilevel"/>
    <w:tmpl w:val="001807C8"/>
    <w:lvl w:ilvl="0" w:tplc="9228ACD6">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EFB5F95"/>
    <w:multiLevelType w:val="hybridMultilevel"/>
    <w:tmpl w:val="205E3A12"/>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1D95775"/>
    <w:multiLevelType w:val="hybridMultilevel"/>
    <w:tmpl w:val="E31C449A"/>
    <w:lvl w:ilvl="0" w:tplc="4C968F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A8E7B16"/>
    <w:multiLevelType w:val="hybridMultilevel"/>
    <w:tmpl w:val="BF92D2F0"/>
    <w:lvl w:ilvl="0" w:tplc="BC465BBC">
      <w:start w:val="3"/>
      <w:numFmt w:val="bullet"/>
      <w:lvlText w:val="•"/>
      <w:lvlJc w:val="left"/>
      <w:pPr>
        <w:ind w:left="360" w:hanging="360"/>
      </w:pPr>
      <w:rPr>
        <w:rFonts w:ascii="Futura PT Light" w:eastAsia="Futura PT Light" w:hAnsi="Times New Rom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ABF5433"/>
    <w:multiLevelType w:val="singleLevel"/>
    <w:tmpl w:val="F27C0522"/>
    <w:lvl w:ilvl="0">
      <w:start w:val="1"/>
      <w:numFmt w:val="decimal"/>
      <w:lvlText w:val="(%1)"/>
      <w:lvlJc w:val="left"/>
      <w:pPr>
        <w:tabs>
          <w:tab w:val="num" w:pos="1688"/>
        </w:tabs>
        <w:ind w:left="1688" w:hanging="270"/>
      </w:pPr>
      <w:rPr>
        <w:rFonts w:cs="Times New Roman" w:hint="default"/>
        <w:color w:val="auto"/>
      </w:rPr>
    </w:lvl>
  </w:abstractNum>
  <w:num w:numId="1">
    <w:abstractNumId w:val="10"/>
  </w:num>
  <w:num w:numId="2">
    <w:abstractNumId w:val="23"/>
  </w:num>
  <w:num w:numId="3">
    <w:abstractNumId w:val="0"/>
  </w:num>
  <w:num w:numId="4">
    <w:abstractNumId w:val="4"/>
  </w:num>
  <w:num w:numId="5">
    <w:abstractNumId w:val="3"/>
  </w:num>
  <w:num w:numId="6">
    <w:abstractNumId w:val="15"/>
  </w:num>
  <w:num w:numId="7">
    <w:abstractNumId w:val="11"/>
  </w:num>
  <w:num w:numId="8">
    <w:abstractNumId w:val="8"/>
  </w:num>
  <w:num w:numId="9">
    <w:abstractNumId w:val="16"/>
  </w:num>
  <w:num w:numId="10">
    <w:abstractNumId w:val="19"/>
  </w:num>
  <w:num w:numId="11">
    <w:abstractNumId w:val="13"/>
  </w:num>
  <w:num w:numId="12">
    <w:abstractNumId w:val="20"/>
  </w:num>
  <w:num w:numId="13">
    <w:abstractNumId w:val="22"/>
  </w:num>
  <w:num w:numId="14">
    <w:abstractNumId w:val="7"/>
  </w:num>
  <w:num w:numId="15">
    <w:abstractNumId w:val="1"/>
  </w:num>
  <w:num w:numId="16">
    <w:abstractNumId w:val="12"/>
  </w:num>
  <w:num w:numId="17">
    <w:abstractNumId w:val="2"/>
  </w:num>
  <w:num w:numId="18">
    <w:abstractNumId w:val="5"/>
  </w:num>
  <w:num w:numId="19">
    <w:abstractNumId w:val="9"/>
  </w:num>
  <w:num w:numId="20">
    <w:abstractNumId w:val="17"/>
  </w:num>
  <w:num w:numId="21">
    <w:abstractNumId w:val="14"/>
  </w:num>
  <w:num w:numId="22">
    <w:abstractNumId w:val="21"/>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32"/>
    <w:rsid w:val="00044DAD"/>
    <w:rsid w:val="000A6AAA"/>
    <w:rsid w:val="000C3D9E"/>
    <w:rsid w:val="000D380F"/>
    <w:rsid w:val="00157597"/>
    <w:rsid w:val="001E1160"/>
    <w:rsid w:val="0024522E"/>
    <w:rsid w:val="00264DFB"/>
    <w:rsid w:val="00271407"/>
    <w:rsid w:val="00274D11"/>
    <w:rsid w:val="00290FCA"/>
    <w:rsid w:val="002977A7"/>
    <w:rsid w:val="002A35CC"/>
    <w:rsid w:val="002B245D"/>
    <w:rsid w:val="002D331F"/>
    <w:rsid w:val="00305545"/>
    <w:rsid w:val="00326116"/>
    <w:rsid w:val="003534F5"/>
    <w:rsid w:val="00357CF6"/>
    <w:rsid w:val="00387B88"/>
    <w:rsid w:val="003E72B3"/>
    <w:rsid w:val="003F3DA8"/>
    <w:rsid w:val="00420DDF"/>
    <w:rsid w:val="00456104"/>
    <w:rsid w:val="004660FC"/>
    <w:rsid w:val="004B5044"/>
    <w:rsid w:val="004C057B"/>
    <w:rsid w:val="004C630F"/>
    <w:rsid w:val="00502016"/>
    <w:rsid w:val="00503480"/>
    <w:rsid w:val="00590373"/>
    <w:rsid w:val="00596EA2"/>
    <w:rsid w:val="005A04D8"/>
    <w:rsid w:val="006552C9"/>
    <w:rsid w:val="006711D2"/>
    <w:rsid w:val="006757A2"/>
    <w:rsid w:val="00683D31"/>
    <w:rsid w:val="00686DA7"/>
    <w:rsid w:val="006A44C1"/>
    <w:rsid w:val="0070627F"/>
    <w:rsid w:val="00731587"/>
    <w:rsid w:val="00735B24"/>
    <w:rsid w:val="007443AE"/>
    <w:rsid w:val="00761F2E"/>
    <w:rsid w:val="007746DA"/>
    <w:rsid w:val="007838B5"/>
    <w:rsid w:val="007C58FC"/>
    <w:rsid w:val="007C7040"/>
    <w:rsid w:val="007E04F8"/>
    <w:rsid w:val="0080090C"/>
    <w:rsid w:val="008321DB"/>
    <w:rsid w:val="00836924"/>
    <w:rsid w:val="00855EEB"/>
    <w:rsid w:val="008A5E6F"/>
    <w:rsid w:val="008B75C6"/>
    <w:rsid w:val="008D4258"/>
    <w:rsid w:val="00910E5E"/>
    <w:rsid w:val="00922A61"/>
    <w:rsid w:val="00942F07"/>
    <w:rsid w:val="00952FFB"/>
    <w:rsid w:val="00995FCC"/>
    <w:rsid w:val="009B0928"/>
    <w:rsid w:val="009D4A09"/>
    <w:rsid w:val="009E1114"/>
    <w:rsid w:val="00A02578"/>
    <w:rsid w:val="00A229F7"/>
    <w:rsid w:val="00A23627"/>
    <w:rsid w:val="00A27E63"/>
    <w:rsid w:val="00A556A5"/>
    <w:rsid w:val="00A61E0B"/>
    <w:rsid w:val="00A816D7"/>
    <w:rsid w:val="00AA4A45"/>
    <w:rsid w:val="00AC1CD5"/>
    <w:rsid w:val="00AD01D4"/>
    <w:rsid w:val="00AD6466"/>
    <w:rsid w:val="00B20CB6"/>
    <w:rsid w:val="00B26561"/>
    <w:rsid w:val="00BA644B"/>
    <w:rsid w:val="00BB0706"/>
    <w:rsid w:val="00BC4BC5"/>
    <w:rsid w:val="00BD48AD"/>
    <w:rsid w:val="00BE2C90"/>
    <w:rsid w:val="00BF072E"/>
    <w:rsid w:val="00BF4087"/>
    <w:rsid w:val="00BF4F1A"/>
    <w:rsid w:val="00C1655B"/>
    <w:rsid w:val="00C717C9"/>
    <w:rsid w:val="00C770FD"/>
    <w:rsid w:val="00C81A09"/>
    <w:rsid w:val="00C84A32"/>
    <w:rsid w:val="00C85043"/>
    <w:rsid w:val="00C92C8E"/>
    <w:rsid w:val="00CC02DA"/>
    <w:rsid w:val="00CD3696"/>
    <w:rsid w:val="00D21897"/>
    <w:rsid w:val="00D32107"/>
    <w:rsid w:val="00D57DE6"/>
    <w:rsid w:val="00D642FC"/>
    <w:rsid w:val="00DB766E"/>
    <w:rsid w:val="00DC4925"/>
    <w:rsid w:val="00DD4A9F"/>
    <w:rsid w:val="00E01A08"/>
    <w:rsid w:val="00E05F72"/>
    <w:rsid w:val="00E05FA1"/>
    <w:rsid w:val="00E10ABD"/>
    <w:rsid w:val="00E1419F"/>
    <w:rsid w:val="00E33CCD"/>
    <w:rsid w:val="00E46E26"/>
    <w:rsid w:val="00EC5973"/>
    <w:rsid w:val="00F228D6"/>
    <w:rsid w:val="00F22E3C"/>
    <w:rsid w:val="00F374CD"/>
    <w:rsid w:val="00FD7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5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A3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A32"/>
    <w:pPr>
      <w:widowControl w:val="0"/>
      <w:autoSpaceDE w:val="0"/>
      <w:autoSpaceDN w:val="0"/>
      <w:adjustRightInd w:val="0"/>
    </w:pPr>
    <w:rPr>
      <w:rFonts w:ascii="Times New Roman" w:hAnsi="Times New Roman"/>
      <w:color w:val="000000"/>
      <w:kern w:val="0"/>
      <w:szCs w:val="24"/>
    </w:rPr>
  </w:style>
  <w:style w:type="paragraph" w:styleId="a4">
    <w:name w:val="header"/>
    <w:basedOn w:val="a"/>
    <w:link w:val="a5"/>
    <w:uiPriority w:val="99"/>
    <w:semiHidden/>
    <w:rsid w:val="00C84A32"/>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C84A32"/>
    <w:rPr>
      <w:rFonts w:cs="Times New Roman"/>
      <w:sz w:val="20"/>
      <w:szCs w:val="20"/>
    </w:rPr>
  </w:style>
  <w:style w:type="paragraph" w:styleId="a6">
    <w:name w:val="footer"/>
    <w:basedOn w:val="a"/>
    <w:link w:val="a7"/>
    <w:uiPriority w:val="99"/>
    <w:semiHidden/>
    <w:rsid w:val="00C84A32"/>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C84A32"/>
    <w:rPr>
      <w:rFonts w:cs="Times New Roman"/>
      <w:sz w:val="20"/>
      <w:szCs w:val="20"/>
    </w:rPr>
  </w:style>
  <w:style w:type="character" w:customStyle="1" w:styleId="1">
    <w:name w:val="字元 字元1"/>
    <w:basedOn w:val="a0"/>
    <w:uiPriority w:val="99"/>
    <w:rsid w:val="002D331F"/>
    <w:rPr>
      <w:rFonts w:eastAsia="新細明體" w:cs="Angsana New"/>
      <w:sz w:val="24"/>
      <w:szCs w:val="24"/>
      <w:lang w:val="en-US" w:eastAsia="en-US" w:bidi="th-TH"/>
    </w:rPr>
  </w:style>
  <w:style w:type="paragraph" w:styleId="a8">
    <w:name w:val="List Paragraph"/>
    <w:basedOn w:val="a"/>
    <w:uiPriority w:val="34"/>
    <w:qFormat/>
    <w:rsid w:val="00E05FA1"/>
    <w:pPr>
      <w:ind w:leftChars="200" w:left="480"/>
    </w:pPr>
  </w:style>
  <w:style w:type="character" w:customStyle="1" w:styleId="A00">
    <w:name w:val="A0"/>
    <w:uiPriority w:val="99"/>
    <w:rsid w:val="00A556A5"/>
    <w:rPr>
      <w:rFonts w:cs="Futura PT Heavy"/>
      <w:b/>
      <w:bCs/>
      <w:color w:val="000000"/>
      <w:sz w:val="22"/>
      <w:szCs w:val="22"/>
    </w:rPr>
  </w:style>
  <w:style w:type="paragraph" w:customStyle="1" w:styleId="Pa12">
    <w:name w:val="Pa12"/>
    <w:basedOn w:val="Default"/>
    <w:next w:val="Default"/>
    <w:uiPriority w:val="99"/>
    <w:rsid w:val="00A556A5"/>
    <w:pPr>
      <w:spacing w:line="241" w:lineRule="atLeast"/>
    </w:pPr>
    <w:rPr>
      <w:rFonts w:ascii="Futura PT Light" w:eastAsia="Futura PT Light" w:hAnsiTheme="minorHAnsi" w:cstheme="minorBidi"/>
      <w:color w:val="auto"/>
    </w:rPr>
  </w:style>
  <w:style w:type="paragraph" w:customStyle="1" w:styleId="Pa13">
    <w:name w:val="Pa13"/>
    <w:basedOn w:val="Default"/>
    <w:next w:val="Default"/>
    <w:uiPriority w:val="99"/>
    <w:rsid w:val="00A556A5"/>
    <w:pPr>
      <w:spacing w:line="241" w:lineRule="atLeast"/>
    </w:pPr>
    <w:rPr>
      <w:rFonts w:ascii="Futura PT Light" w:eastAsia="Futura PT Light"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5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A3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A32"/>
    <w:pPr>
      <w:widowControl w:val="0"/>
      <w:autoSpaceDE w:val="0"/>
      <w:autoSpaceDN w:val="0"/>
      <w:adjustRightInd w:val="0"/>
    </w:pPr>
    <w:rPr>
      <w:rFonts w:ascii="Times New Roman" w:hAnsi="Times New Roman"/>
      <w:color w:val="000000"/>
      <w:kern w:val="0"/>
      <w:szCs w:val="24"/>
    </w:rPr>
  </w:style>
  <w:style w:type="paragraph" w:styleId="a4">
    <w:name w:val="header"/>
    <w:basedOn w:val="a"/>
    <w:link w:val="a5"/>
    <w:uiPriority w:val="99"/>
    <w:semiHidden/>
    <w:rsid w:val="00C84A32"/>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C84A32"/>
    <w:rPr>
      <w:rFonts w:cs="Times New Roman"/>
      <w:sz w:val="20"/>
      <w:szCs w:val="20"/>
    </w:rPr>
  </w:style>
  <w:style w:type="paragraph" w:styleId="a6">
    <w:name w:val="footer"/>
    <w:basedOn w:val="a"/>
    <w:link w:val="a7"/>
    <w:uiPriority w:val="99"/>
    <w:semiHidden/>
    <w:rsid w:val="00C84A32"/>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C84A32"/>
    <w:rPr>
      <w:rFonts w:cs="Times New Roman"/>
      <w:sz w:val="20"/>
      <w:szCs w:val="20"/>
    </w:rPr>
  </w:style>
  <w:style w:type="character" w:customStyle="1" w:styleId="1">
    <w:name w:val="字元 字元1"/>
    <w:basedOn w:val="a0"/>
    <w:uiPriority w:val="99"/>
    <w:rsid w:val="002D331F"/>
    <w:rPr>
      <w:rFonts w:eastAsia="新細明體" w:cs="Angsana New"/>
      <w:sz w:val="24"/>
      <w:szCs w:val="24"/>
      <w:lang w:val="en-US" w:eastAsia="en-US" w:bidi="th-TH"/>
    </w:rPr>
  </w:style>
  <w:style w:type="paragraph" w:styleId="a8">
    <w:name w:val="List Paragraph"/>
    <w:basedOn w:val="a"/>
    <w:uiPriority w:val="34"/>
    <w:qFormat/>
    <w:rsid w:val="00E05FA1"/>
    <w:pPr>
      <w:ind w:leftChars="200" w:left="480"/>
    </w:pPr>
  </w:style>
  <w:style w:type="character" w:customStyle="1" w:styleId="A00">
    <w:name w:val="A0"/>
    <w:uiPriority w:val="99"/>
    <w:rsid w:val="00A556A5"/>
    <w:rPr>
      <w:rFonts w:cs="Futura PT Heavy"/>
      <w:b/>
      <w:bCs/>
      <w:color w:val="000000"/>
      <w:sz w:val="22"/>
      <w:szCs w:val="22"/>
    </w:rPr>
  </w:style>
  <w:style w:type="paragraph" w:customStyle="1" w:styleId="Pa12">
    <w:name w:val="Pa12"/>
    <w:basedOn w:val="Default"/>
    <w:next w:val="Default"/>
    <w:uiPriority w:val="99"/>
    <w:rsid w:val="00A556A5"/>
    <w:pPr>
      <w:spacing w:line="241" w:lineRule="atLeast"/>
    </w:pPr>
    <w:rPr>
      <w:rFonts w:ascii="Futura PT Light" w:eastAsia="Futura PT Light" w:hAnsiTheme="minorHAnsi" w:cstheme="minorBidi"/>
      <w:color w:val="auto"/>
    </w:rPr>
  </w:style>
  <w:style w:type="paragraph" w:customStyle="1" w:styleId="Pa13">
    <w:name w:val="Pa13"/>
    <w:basedOn w:val="Default"/>
    <w:next w:val="Default"/>
    <w:uiPriority w:val="99"/>
    <w:rsid w:val="00A556A5"/>
    <w:pPr>
      <w:spacing w:line="241" w:lineRule="atLeast"/>
    </w:pPr>
    <w:rPr>
      <w:rFonts w:ascii="Futura PT Light" w:eastAsia="Futura PT Light"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50C6B7ED51BF1F4BBC59126BCCF0E129" ma:contentTypeVersion="5" ma:contentTypeDescription="建立新的文件。" ma:contentTypeScope="" ma:versionID="230f94e25244961b3b68baeeaa48ebf2">
  <xsd:schema xmlns:xsd="http://www.w3.org/2001/XMLSchema" xmlns:xs="http://www.w3.org/2001/XMLSchema" xmlns:p="http://schemas.microsoft.com/office/2006/metadata/properties" xmlns:ns2="210d8ea0-5846-4cc4-9605-14986d73992e" targetNamespace="http://schemas.microsoft.com/office/2006/metadata/properties" ma:root="true" ma:fieldsID="89d9a1ed2164bafc692031de67166ba6" ns2:_="">
    <xsd:import namespace="210d8ea0-5846-4cc4-9605-14986d7399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8F51E-C07F-4448-B9B9-F37D316A49BE}"/>
</file>

<file path=customXml/itemProps2.xml><?xml version="1.0" encoding="utf-8"?>
<ds:datastoreItem xmlns:ds="http://schemas.openxmlformats.org/officeDocument/2006/customXml" ds:itemID="{4B495DB8-92D4-49FC-99C1-8AE49E752C73}"/>
</file>

<file path=customXml/itemProps3.xml><?xml version="1.0" encoding="utf-8"?>
<ds:datastoreItem xmlns:ds="http://schemas.openxmlformats.org/officeDocument/2006/customXml" ds:itemID="{2057D111-873E-47B3-8D39-628F4AE56C83}"/>
</file>

<file path=customXml/itemProps4.xml><?xml version="1.0" encoding="utf-8"?>
<ds:datastoreItem xmlns:ds="http://schemas.openxmlformats.org/officeDocument/2006/customXml" ds:itemID="{A99497F0-2DEE-47D1-91AD-EBEB9CAC27A9}"/>
</file>

<file path=docProps/app.xml><?xml version="1.0" encoding="utf-8"?>
<Properties xmlns="http://schemas.openxmlformats.org/officeDocument/2006/extended-properties" xmlns:vt="http://schemas.openxmlformats.org/officeDocument/2006/docPropsVTypes">
  <Template>Normal</Template>
  <TotalTime>21</TotalTime>
  <Pages>6</Pages>
  <Words>2369</Words>
  <Characters>6327</Characters>
  <Application>Microsoft Office Word</Application>
  <DocSecurity>0</DocSecurity>
  <Lines>52</Lines>
  <Paragraphs>17</Paragraphs>
  <ScaleCrop>false</ScaleCrop>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受美國衛生福利部(DHHS)或美國食品藥物管理局(FDA)管轄計畫</dc:title>
  <dc:creator>taichunfang</dc:creator>
  <cp:lastModifiedBy>戴君芳</cp:lastModifiedBy>
  <cp:revision>8</cp:revision>
  <dcterms:created xsi:type="dcterms:W3CDTF">2019-06-14T04:02:00Z</dcterms:created>
  <dcterms:modified xsi:type="dcterms:W3CDTF">2019-09-09T08:19:00Z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0x01010050C6B7ED51BF1F4BBC59126BCCF0E129</vt:lpwstr>
  </property>
</Properties>
</file>