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FEB8A" w14:textId="77777777" w:rsidR="00DA67AE" w:rsidRPr="00DD58B4" w:rsidRDefault="00DA67AE" w:rsidP="00A80541">
      <w:pPr>
        <w:pStyle w:val="a6"/>
        <w:spacing w:line="440" w:lineRule="exact"/>
        <w:jc w:val="both"/>
        <w:rPr>
          <w:rFonts w:ascii="標楷體" w:eastAsia="標楷體" w:hAnsi="標楷體"/>
          <w:b/>
          <w:color w:val="000000"/>
          <w:szCs w:val="24"/>
        </w:rPr>
      </w:pPr>
      <w:r w:rsidRPr="00DD58B4">
        <w:rPr>
          <w:rFonts w:ascii="標楷體" w:eastAsia="標楷體" w:hAnsi="標楷體" w:hint="eastAsia"/>
          <w:b/>
          <w:color w:val="000000"/>
          <w:szCs w:val="24"/>
        </w:rPr>
        <w:t>壹、基金概況：</w:t>
      </w:r>
    </w:p>
    <w:p w14:paraId="013C0BB1" w14:textId="192BD583" w:rsidR="00DA67AE" w:rsidRPr="00DD58B4" w:rsidRDefault="00DA67AE" w:rsidP="00776578">
      <w:pPr>
        <w:pStyle w:val="a7"/>
        <w:numPr>
          <w:ilvl w:val="0"/>
          <w:numId w:val="6"/>
        </w:numPr>
        <w:spacing w:line="420" w:lineRule="exact"/>
        <w:jc w:val="both"/>
        <w:rPr>
          <w:rFonts w:ascii="標楷體" w:eastAsia="標楷體" w:hAnsi="標楷體"/>
          <w:b/>
          <w:color w:val="000000"/>
          <w:szCs w:val="24"/>
        </w:rPr>
      </w:pPr>
      <w:r w:rsidRPr="00DD58B4">
        <w:rPr>
          <w:rFonts w:ascii="標楷體" w:eastAsia="標楷體" w:hAnsi="標楷體" w:hint="eastAsia"/>
          <w:b/>
          <w:color w:val="000000"/>
          <w:szCs w:val="24"/>
        </w:rPr>
        <w:t>設立宗旨：</w:t>
      </w:r>
    </w:p>
    <w:p w14:paraId="779930D5" w14:textId="77777777" w:rsidR="0015037F" w:rsidRPr="00171BC7" w:rsidRDefault="00DA67AE" w:rsidP="00776578">
      <w:pPr>
        <w:adjustRightInd/>
        <w:snapToGrid w:val="0"/>
        <w:spacing w:line="420" w:lineRule="exact"/>
        <w:ind w:left="960" w:firstLineChars="200" w:firstLine="480"/>
        <w:jc w:val="both"/>
        <w:textAlignment w:val="auto"/>
        <w:rPr>
          <w:rFonts w:ascii="標楷體" w:eastAsia="標楷體" w:hAnsi="標楷體"/>
          <w:b/>
          <w:color w:val="000000"/>
          <w:szCs w:val="24"/>
        </w:rPr>
      </w:pPr>
      <w:r w:rsidRPr="00171BC7">
        <w:rPr>
          <w:rFonts w:ascii="標楷體" w:eastAsia="標楷體" w:hAnsi="標楷體" w:hint="eastAsia"/>
          <w:b/>
          <w:color w:val="000000"/>
          <w:szCs w:val="24"/>
        </w:rPr>
        <w:t>政府為應國立臺灣大學醫學院教學、研究及醫療服務之需要，</w:t>
      </w:r>
      <w:proofErr w:type="gramStart"/>
      <w:r w:rsidRPr="00171BC7">
        <w:rPr>
          <w:rFonts w:ascii="標楷體" w:eastAsia="標楷體" w:hAnsi="標楷體" w:hint="eastAsia"/>
          <w:b/>
          <w:color w:val="000000"/>
          <w:szCs w:val="24"/>
        </w:rPr>
        <w:t>特</w:t>
      </w:r>
      <w:proofErr w:type="gramEnd"/>
      <w:r w:rsidRPr="00171BC7">
        <w:rPr>
          <w:rFonts w:ascii="標楷體" w:eastAsia="標楷體" w:hAnsi="標楷體" w:hint="eastAsia"/>
          <w:b/>
          <w:color w:val="000000"/>
          <w:szCs w:val="24"/>
        </w:rPr>
        <w:t>於民國61年依預算法規定設置本基金，其使命是秉承優良傳統，培育卓越人才，發展前瞻性研究，提供高品質與人性化醫療，以樹立</w:t>
      </w:r>
      <w:proofErr w:type="gramStart"/>
      <w:r w:rsidRPr="00171BC7">
        <w:rPr>
          <w:rFonts w:ascii="標楷體" w:eastAsia="標楷體" w:hAnsi="標楷體" w:hint="eastAsia"/>
          <w:b/>
          <w:color w:val="000000"/>
          <w:szCs w:val="24"/>
        </w:rPr>
        <w:t>醫</w:t>
      </w:r>
      <w:proofErr w:type="gramEnd"/>
      <w:r w:rsidRPr="00171BC7">
        <w:rPr>
          <w:rFonts w:ascii="標楷體" w:eastAsia="標楷體" w:hAnsi="標楷體" w:hint="eastAsia"/>
          <w:b/>
          <w:color w:val="000000"/>
          <w:szCs w:val="24"/>
        </w:rPr>
        <w:t>界典範，</w:t>
      </w:r>
      <w:proofErr w:type="gramStart"/>
      <w:r w:rsidRPr="00171BC7">
        <w:rPr>
          <w:rFonts w:ascii="標楷體" w:eastAsia="標楷體" w:hAnsi="標楷體" w:hint="eastAsia"/>
          <w:b/>
          <w:color w:val="000000"/>
          <w:szCs w:val="24"/>
        </w:rPr>
        <w:t>嗣</w:t>
      </w:r>
      <w:proofErr w:type="gramEnd"/>
      <w:r w:rsidRPr="00171BC7">
        <w:rPr>
          <w:rFonts w:ascii="標楷體" w:eastAsia="標楷體" w:hAnsi="標楷體" w:hint="eastAsia"/>
          <w:b/>
          <w:color w:val="000000"/>
          <w:szCs w:val="24"/>
        </w:rPr>
        <w:t>為配合政府推動公立醫院多元化經營及基金簡</w:t>
      </w:r>
      <w:proofErr w:type="gramStart"/>
      <w:r w:rsidRPr="00171BC7">
        <w:rPr>
          <w:rFonts w:ascii="標楷體" w:eastAsia="標楷體" w:hAnsi="標楷體" w:hint="eastAsia"/>
          <w:b/>
          <w:color w:val="000000"/>
          <w:szCs w:val="24"/>
        </w:rPr>
        <w:t>併</w:t>
      </w:r>
      <w:proofErr w:type="gramEnd"/>
      <w:r w:rsidRPr="00171BC7">
        <w:rPr>
          <w:rFonts w:ascii="標楷體" w:eastAsia="標楷體" w:hAnsi="標楷體" w:hint="eastAsia"/>
          <w:b/>
          <w:color w:val="000000"/>
          <w:szCs w:val="24"/>
        </w:rPr>
        <w:t>政策，於民國93年將原有之「醫療藥品基金－雲林醫院作業基金」、「國立</w:t>
      </w:r>
      <w:proofErr w:type="gramStart"/>
      <w:r w:rsidRPr="00171BC7">
        <w:rPr>
          <w:rFonts w:ascii="標楷體" w:eastAsia="標楷體" w:hAnsi="標楷體" w:hint="eastAsia"/>
          <w:b/>
          <w:color w:val="000000"/>
          <w:szCs w:val="24"/>
        </w:rPr>
        <w:t>臺</w:t>
      </w:r>
      <w:proofErr w:type="gramEnd"/>
      <w:r w:rsidRPr="00171BC7">
        <w:rPr>
          <w:rFonts w:ascii="標楷體" w:eastAsia="標楷體" w:hAnsi="標楷體" w:hint="eastAsia"/>
          <w:b/>
          <w:color w:val="000000"/>
          <w:szCs w:val="24"/>
        </w:rPr>
        <w:t>北護理學院附設醫院作業基金」以內部作業單位方式併入本基金，並維持本基金名稱，惟自97年度起所屬分院預算依立法院決議分別編列附屬單位預算之分預算，</w:t>
      </w:r>
      <w:proofErr w:type="gramStart"/>
      <w:r w:rsidRPr="00171BC7">
        <w:rPr>
          <w:rFonts w:ascii="標楷體" w:eastAsia="標楷體" w:hAnsi="標楷體" w:hint="eastAsia"/>
          <w:b/>
          <w:color w:val="000000"/>
          <w:szCs w:val="24"/>
        </w:rPr>
        <w:t>俾</w:t>
      </w:r>
      <w:proofErr w:type="gramEnd"/>
      <w:r w:rsidRPr="00171BC7">
        <w:rPr>
          <w:rFonts w:ascii="標楷體" w:eastAsia="標楷體" w:hAnsi="標楷體" w:hint="eastAsia"/>
          <w:b/>
          <w:color w:val="000000"/>
          <w:szCs w:val="24"/>
        </w:rPr>
        <w:t>完整呈現個別分院預算編列資訊</w:t>
      </w:r>
      <w:r w:rsidR="0015037F" w:rsidRPr="00171BC7">
        <w:rPr>
          <w:rFonts w:ascii="標楷體" w:eastAsia="標楷體" w:hAnsi="標楷體" w:hint="eastAsia"/>
          <w:b/>
          <w:color w:val="000000"/>
          <w:szCs w:val="24"/>
        </w:rPr>
        <w:t>。</w:t>
      </w:r>
    </w:p>
    <w:p w14:paraId="0D844982" w14:textId="5F1B8B53" w:rsidR="00171BC7" w:rsidRDefault="00DA67AE" w:rsidP="00776578">
      <w:pPr>
        <w:adjustRightInd/>
        <w:snapToGrid w:val="0"/>
        <w:spacing w:line="420" w:lineRule="exact"/>
        <w:ind w:left="960" w:firstLineChars="200" w:firstLine="480"/>
        <w:jc w:val="both"/>
        <w:textAlignment w:val="auto"/>
        <w:rPr>
          <w:rFonts w:ascii="標楷體" w:eastAsia="標楷體"/>
          <w:b/>
        </w:rPr>
      </w:pPr>
      <w:r w:rsidRPr="00171BC7">
        <w:rPr>
          <w:rFonts w:ascii="標楷體" w:eastAsia="標楷體" w:hAnsi="標楷體" w:hint="eastAsia"/>
          <w:b/>
          <w:color w:val="000000"/>
          <w:szCs w:val="24"/>
        </w:rPr>
        <w:t>另為配合政府照顧弱勢與偏遠地區民眾醫療需求，</w:t>
      </w:r>
      <w:r w:rsidR="004C1A66" w:rsidRPr="00171BC7">
        <w:rPr>
          <w:rFonts w:ascii="標楷體" w:eastAsia="標楷體" w:hAnsi="標楷體" w:hint="eastAsia"/>
          <w:b/>
          <w:color w:val="000000"/>
          <w:szCs w:val="24"/>
        </w:rPr>
        <w:t>97年9月奉行政院同意財團法人北海岸金山醫院改制為本院金山分院，並自99年度設立「國立臺灣大學附設醫院金山分院作業基金」；為提升新竹地區急重症醫療水準，滿足地方醫療需求，100年1月奉行政院同意自100年7月1日起「醫療藥品基金－新竹醫院作業基金」、「醫療藥品基金－竹東醫院作業基金」改制為本院新竹分院、竹東分院，並自</w:t>
      </w:r>
      <w:proofErr w:type="gramStart"/>
      <w:r w:rsidR="004C1A66" w:rsidRPr="00171BC7">
        <w:rPr>
          <w:rFonts w:ascii="標楷體" w:eastAsia="標楷體" w:hAnsi="標楷體" w:hint="eastAsia"/>
          <w:b/>
          <w:color w:val="000000"/>
          <w:szCs w:val="24"/>
        </w:rPr>
        <w:t>101</w:t>
      </w:r>
      <w:proofErr w:type="gramEnd"/>
      <w:r w:rsidR="004C1A66" w:rsidRPr="00171BC7">
        <w:rPr>
          <w:rFonts w:ascii="標楷體" w:eastAsia="標楷體" w:hAnsi="標楷體" w:hint="eastAsia"/>
          <w:b/>
          <w:color w:val="000000"/>
          <w:szCs w:val="24"/>
        </w:rPr>
        <w:t>年度設立「國立臺灣大學附設醫院新竹分院作業基金」、「國立臺灣大學附設醫院竹東分院作業基金」。</w:t>
      </w:r>
      <w:r w:rsidR="00171BC7">
        <w:rPr>
          <w:rFonts w:ascii="標楷體" w:eastAsia="標楷體" w:hint="eastAsia"/>
          <w:b/>
        </w:rPr>
        <w:t>復配合政府加速推動「生</w:t>
      </w:r>
      <w:proofErr w:type="gramStart"/>
      <w:r w:rsidR="00171BC7">
        <w:rPr>
          <w:rFonts w:ascii="標楷體" w:eastAsia="標楷體" w:hint="eastAsia"/>
          <w:b/>
        </w:rPr>
        <w:t>醫</w:t>
      </w:r>
      <w:proofErr w:type="gramEnd"/>
      <w:r w:rsidR="00171BC7">
        <w:rPr>
          <w:rFonts w:ascii="標楷體" w:eastAsia="標楷體" w:hint="eastAsia"/>
          <w:b/>
        </w:rPr>
        <w:t>產業」創新計畫，積極籌設「新竹生</w:t>
      </w:r>
      <w:proofErr w:type="gramStart"/>
      <w:r w:rsidR="00171BC7">
        <w:rPr>
          <w:rFonts w:ascii="標楷體" w:eastAsia="標楷體" w:hint="eastAsia"/>
          <w:b/>
        </w:rPr>
        <w:t>醫</w:t>
      </w:r>
      <w:proofErr w:type="gramEnd"/>
      <w:r w:rsidR="00171BC7">
        <w:rPr>
          <w:rFonts w:ascii="標楷體" w:eastAsia="標楷體" w:hint="eastAsia"/>
          <w:b/>
        </w:rPr>
        <w:t>園區分院新建工程」，並於108年2月奉行政院同意自109年1月1日設立</w:t>
      </w:r>
      <w:r w:rsidR="00171BC7" w:rsidRPr="00F71310">
        <w:rPr>
          <w:rFonts w:ascii="標楷體" w:eastAsia="標楷體" w:hint="eastAsia"/>
          <w:b/>
        </w:rPr>
        <w:t>「國立臺灣大學附</w:t>
      </w:r>
      <w:r w:rsidR="00171BC7" w:rsidRPr="00171BC7">
        <w:rPr>
          <w:rFonts w:ascii="標楷體" w:eastAsia="標楷體" w:hint="eastAsia"/>
          <w:b/>
        </w:rPr>
        <w:t>設醫院新竹生</w:t>
      </w:r>
      <w:proofErr w:type="gramStart"/>
      <w:r w:rsidR="00171BC7" w:rsidRPr="00171BC7">
        <w:rPr>
          <w:rFonts w:ascii="標楷體" w:eastAsia="標楷體" w:hint="eastAsia"/>
          <w:b/>
        </w:rPr>
        <w:t>醫</w:t>
      </w:r>
      <w:proofErr w:type="gramEnd"/>
      <w:r w:rsidR="00171BC7" w:rsidRPr="00171BC7">
        <w:rPr>
          <w:rFonts w:ascii="標楷體" w:eastAsia="標楷體" w:hint="eastAsia"/>
          <w:b/>
        </w:rPr>
        <w:t>園區分院作業基金」。</w:t>
      </w:r>
    </w:p>
    <w:p w14:paraId="3EBCC88B" w14:textId="191D4744" w:rsidR="00C045B6" w:rsidRDefault="00AD0E87" w:rsidP="00776578">
      <w:pPr>
        <w:adjustRightInd/>
        <w:snapToGrid w:val="0"/>
        <w:spacing w:line="420" w:lineRule="exact"/>
        <w:ind w:left="960" w:firstLineChars="200" w:firstLine="480"/>
        <w:jc w:val="both"/>
        <w:textAlignment w:val="auto"/>
        <w:rPr>
          <w:rFonts w:ascii="標楷體" w:eastAsia="標楷體" w:hAnsi="標楷體"/>
          <w:b/>
          <w:color w:val="000000"/>
          <w:szCs w:val="24"/>
        </w:rPr>
      </w:pPr>
      <w:r>
        <w:rPr>
          <w:rFonts w:ascii="標楷體" w:eastAsia="標楷體" w:hAnsi="標楷體" w:hint="eastAsia"/>
          <w:b/>
          <w:color w:val="000000"/>
          <w:szCs w:val="24"/>
        </w:rPr>
        <w:t xml:space="preserve"> </w:t>
      </w:r>
      <w:r w:rsidR="00C045B6">
        <w:rPr>
          <w:rFonts w:ascii="標楷體" w:eastAsia="標楷體" w:hAnsi="標楷體" w:hint="eastAsia"/>
          <w:b/>
          <w:color w:val="000000"/>
          <w:szCs w:val="24"/>
        </w:rPr>
        <w:t>鑒於本院於大新竹地區有3家分院，為整合醫療資源及人力調度，於108年8月及109年7月奉教育部同意整</w:t>
      </w:r>
      <w:proofErr w:type="gramStart"/>
      <w:r w:rsidR="00C045B6">
        <w:rPr>
          <w:rFonts w:ascii="標楷體" w:eastAsia="標楷體" w:hAnsi="標楷體" w:hint="eastAsia"/>
          <w:b/>
          <w:color w:val="000000"/>
          <w:szCs w:val="24"/>
        </w:rPr>
        <w:t>併</w:t>
      </w:r>
      <w:proofErr w:type="gramEnd"/>
      <w:r w:rsidR="00C045B6">
        <w:rPr>
          <w:rFonts w:ascii="標楷體" w:eastAsia="標楷體" w:hAnsi="標楷體" w:hint="eastAsia"/>
          <w:b/>
          <w:color w:val="000000"/>
          <w:szCs w:val="24"/>
        </w:rPr>
        <w:t>為1家分院，並自110</w:t>
      </w:r>
      <w:r w:rsidR="00A23260">
        <w:rPr>
          <w:rFonts w:ascii="標楷體" w:eastAsia="標楷體" w:hAnsi="標楷體" w:hint="eastAsia"/>
          <w:b/>
          <w:color w:val="000000"/>
          <w:szCs w:val="24"/>
        </w:rPr>
        <w:t>年</w:t>
      </w:r>
      <w:r w:rsidR="00C045B6">
        <w:rPr>
          <w:rFonts w:ascii="標楷體" w:eastAsia="標楷體" w:hAnsi="標楷體" w:hint="eastAsia"/>
          <w:b/>
          <w:color w:val="000000"/>
          <w:szCs w:val="24"/>
        </w:rPr>
        <w:t>設立「</w:t>
      </w:r>
      <w:r w:rsidRPr="00F71310">
        <w:rPr>
          <w:rFonts w:ascii="標楷體" w:eastAsia="標楷體" w:hint="eastAsia"/>
          <w:b/>
        </w:rPr>
        <w:t>國立臺灣大學附</w:t>
      </w:r>
      <w:r w:rsidRPr="00171BC7">
        <w:rPr>
          <w:rFonts w:ascii="標楷體" w:eastAsia="標楷體" w:hint="eastAsia"/>
          <w:b/>
        </w:rPr>
        <w:t>設醫院新竹</w:t>
      </w:r>
      <w:r>
        <w:rPr>
          <w:rFonts w:ascii="標楷體" w:eastAsia="標楷體" w:hint="eastAsia"/>
          <w:b/>
        </w:rPr>
        <w:t>臺大</w:t>
      </w:r>
      <w:r w:rsidRPr="00171BC7">
        <w:rPr>
          <w:rFonts w:ascii="標楷體" w:eastAsia="標楷體" w:hint="eastAsia"/>
          <w:b/>
        </w:rPr>
        <w:t>分院作業基金</w:t>
      </w:r>
      <w:r w:rsidR="00C045B6">
        <w:rPr>
          <w:rFonts w:ascii="標楷體" w:eastAsia="標楷體" w:hAnsi="標楷體" w:hint="eastAsia"/>
          <w:b/>
          <w:color w:val="000000"/>
          <w:szCs w:val="24"/>
        </w:rPr>
        <w:t>」</w:t>
      </w:r>
      <w:r w:rsidR="00F77445">
        <w:rPr>
          <w:rFonts w:ascii="標楷體" w:eastAsia="標楷體" w:hAnsi="標楷體" w:hint="eastAsia"/>
          <w:b/>
          <w:color w:val="000000"/>
          <w:szCs w:val="24"/>
        </w:rPr>
        <w:t>。</w:t>
      </w:r>
    </w:p>
    <w:p w14:paraId="468F0B88" w14:textId="7483B052" w:rsidR="00220829" w:rsidRPr="00025397" w:rsidRDefault="00220829" w:rsidP="00220829">
      <w:pPr>
        <w:adjustRightInd/>
        <w:snapToGrid w:val="0"/>
        <w:spacing w:line="400" w:lineRule="exact"/>
        <w:ind w:left="960" w:firstLineChars="200" w:firstLine="480"/>
        <w:jc w:val="both"/>
        <w:textAlignment w:val="auto"/>
        <w:rPr>
          <w:rFonts w:ascii="標楷體" w:eastAsia="標楷體" w:hAnsi="標楷體"/>
          <w:b/>
          <w:szCs w:val="24"/>
        </w:rPr>
      </w:pPr>
      <w:r w:rsidRPr="00025397">
        <w:rPr>
          <w:rFonts w:ascii="標楷體" w:eastAsia="標楷體" w:hAnsi="標楷體" w:hint="eastAsia"/>
          <w:b/>
          <w:szCs w:val="24"/>
        </w:rPr>
        <w:t>為強化臺大醫療體系發展，業務整合、資源共享及人員彈性調度，</w:t>
      </w:r>
      <w:r w:rsidRPr="00025397">
        <w:rPr>
          <w:rFonts w:ascii="新細明體" w:eastAsia="新細明體" w:hAnsi="新細明體" w:hint="eastAsia"/>
          <w:b/>
          <w:szCs w:val="24"/>
        </w:rPr>
        <w:t>「</w:t>
      </w:r>
      <w:r w:rsidRPr="00025397">
        <w:rPr>
          <w:rFonts w:ascii="標楷體" w:eastAsia="標楷體" w:hAnsi="標楷體" w:hint="eastAsia"/>
          <w:b/>
          <w:szCs w:val="24"/>
          <w:lang w:eastAsia="zh-HK"/>
        </w:rPr>
        <w:t>國立臺灣大學</w:t>
      </w:r>
      <w:r w:rsidRPr="00025397">
        <w:rPr>
          <w:rFonts w:ascii="標楷體" w:eastAsia="標楷體" w:hAnsi="標楷體" w:hint="eastAsia"/>
          <w:b/>
          <w:szCs w:val="24"/>
        </w:rPr>
        <w:t>醫學院附設癌</w:t>
      </w:r>
      <w:proofErr w:type="gramStart"/>
      <w:r w:rsidRPr="00025397">
        <w:rPr>
          <w:rFonts w:ascii="標楷體" w:eastAsia="標楷體" w:hAnsi="標楷體" w:hint="eastAsia"/>
          <w:b/>
          <w:szCs w:val="24"/>
        </w:rPr>
        <w:t>醫</w:t>
      </w:r>
      <w:proofErr w:type="gramEnd"/>
      <w:r w:rsidRPr="00025397">
        <w:rPr>
          <w:rFonts w:ascii="標楷體" w:eastAsia="標楷體" w:hAnsi="標楷體" w:hint="eastAsia"/>
          <w:b/>
          <w:szCs w:val="24"/>
        </w:rPr>
        <w:t>中心醫院</w:t>
      </w:r>
      <w:r w:rsidRPr="00025397">
        <w:rPr>
          <w:rFonts w:ascii="新細明體" w:eastAsia="新細明體" w:hAnsi="新細明體" w:hint="eastAsia"/>
          <w:b/>
          <w:szCs w:val="24"/>
        </w:rPr>
        <w:t>」</w:t>
      </w:r>
      <w:r w:rsidRPr="00025397">
        <w:rPr>
          <w:rFonts w:ascii="標楷體" w:eastAsia="標楷體" w:hAnsi="標楷體" w:hint="eastAsia"/>
          <w:b/>
          <w:szCs w:val="24"/>
          <w:lang w:eastAsia="zh-HK"/>
        </w:rPr>
        <w:t>自110年6月1日起</w:t>
      </w:r>
      <w:r w:rsidRPr="00025397">
        <w:rPr>
          <w:rFonts w:ascii="標楷體" w:eastAsia="標楷體" w:hAnsi="標楷體" w:hint="eastAsia"/>
          <w:b/>
          <w:szCs w:val="24"/>
        </w:rPr>
        <w:t>改制為「</w:t>
      </w:r>
      <w:r w:rsidRPr="00025397">
        <w:rPr>
          <w:rFonts w:ascii="標楷體" w:eastAsia="標楷體" w:hAnsi="標楷體" w:hint="eastAsia"/>
          <w:b/>
          <w:szCs w:val="24"/>
          <w:lang w:eastAsia="zh-HK"/>
        </w:rPr>
        <w:t>國立臺灣大學</w:t>
      </w:r>
      <w:r w:rsidRPr="00025397">
        <w:rPr>
          <w:rFonts w:ascii="標楷體" w:eastAsia="標楷體" w:hAnsi="標楷體" w:hint="eastAsia"/>
          <w:b/>
          <w:szCs w:val="24"/>
        </w:rPr>
        <w:t>醫學院附設醫院癌</w:t>
      </w:r>
      <w:proofErr w:type="gramStart"/>
      <w:r w:rsidRPr="00025397">
        <w:rPr>
          <w:rFonts w:ascii="標楷體" w:eastAsia="標楷體" w:hAnsi="標楷體" w:hint="eastAsia"/>
          <w:b/>
          <w:szCs w:val="24"/>
        </w:rPr>
        <w:t>醫</w:t>
      </w:r>
      <w:proofErr w:type="gramEnd"/>
      <w:r w:rsidRPr="00025397">
        <w:rPr>
          <w:rFonts w:ascii="標楷體" w:eastAsia="標楷體" w:hAnsi="標楷體" w:hint="eastAsia"/>
          <w:b/>
          <w:szCs w:val="24"/>
        </w:rPr>
        <w:t>中心分院」以提供病人</w:t>
      </w:r>
      <w:r w:rsidRPr="00025397">
        <w:rPr>
          <w:rFonts w:ascii="標楷體" w:eastAsia="標楷體" w:hAnsi="標楷體" w:hint="eastAsia"/>
          <w:b/>
          <w:szCs w:val="24"/>
          <w:lang w:eastAsia="zh-HK"/>
        </w:rPr>
        <w:t>優質</w:t>
      </w:r>
      <w:r w:rsidRPr="00025397">
        <w:rPr>
          <w:rFonts w:ascii="標楷體" w:eastAsia="標楷體" w:hAnsi="標楷體" w:hint="eastAsia"/>
          <w:b/>
          <w:szCs w:val="24"/>
        </w:rPr>
        <w:t>的服務。110年先</w:t>
      </w:r>
      <w:r w:rsidRPr="00025397">
        <w:rPr>
          <w:rFonts w:ascii="標楷體" w:eastAsia="標楷體" w:hint="eastAsia"/>
          <w:b/>
        </w:rPr>
        <w:t>以內部作業單位方式併入本基金</w:t>
      </w:r>
      <w:r w:rsidRPr="00025397">
        <w:rPr>
          <w:rFonts w:ascii="標楷體" w:eastAsia="標楷體" w:hAnsi="標楷體" w:hint="eastAsia"/>
          <w:b/>
          <w:szCs w:val="24"/>
        </w:rPr>
        <w:t>，自111年1月1日起設立「</w:t>
      </w:r>
      <w:r w:rsidRPr="00025397">
        <w:rPr>
          <w:rFonts w:ascii="標楷體" w:eastAsia="標楷體" w:hint="eastAsia"/>
          <w:b/>
        </w:rPr>
        <w:t>國立臺灣大學附設醫院癌</w:t>
      </w:r>
      <w:proofErr w:type="gramStart"/>
      <w:r w:rsidRPr="00025397">
        <w:rPr>
          <w:rFonts w:ascii="標楷體" w:eastAsia="標楷體" w:hint="eastAsia"/>
          <w:b/>
        </w:rPr>
        <w:t>醫</w:t>
      </w:r>
      <w:proofErr w:type="gramEnd"/>
      <w:r w:rsidRPr="00025397">
        <w:rPr>
          <w:rFonts w:ascii="標楷體" w:eastAsia="標楷體" w:hint="eastAsia"/>
          <w:b/>
        </w:rPr>
        <w:t>中心分院作業基金</w:t>
      </w:r>
      <w:r w:rsidRPr="00025397">
        <w:rPr>
          <w:rFonts w:ascii="標楷體" w:eastAsia="標楷體" w:hAnsi="標楷體" w:hint="eastAsia"/>
          <w:b/>
          <w:szCs w:val="24"/>
        </w:rPr>
        <w:t>」。</w:t>
      </w:r>
    </w:p>
    <w:p w14:paraId="725E3F3F" w14:textId="1F8B507D" w:rsidR="00DA67AE" w:rsidRPr="00171BC7" w:rsidRDefault="00DA67AE" w:rsidP="00F42BEA">
      <w:pPr>
        <w:pStyle w:val="a7"/>
        <w:numPr>
          <w:ilvl w:val="0"/>
          <w:numId w:val="6"/>
        </w:numPr>
        <w:spacing w:line="440" w:lineRule="exact"/>
        <w:jc w:val="both"/>
        <w:rPr>
          <w:rFonts w:ascii="標楷體" w:eastAsia="標楷體" w:hAnsi="標楷體"/>
          <w:b/>
          <w:color w:val="000000"/>
          <w:szCs w:val="24"/>
        </w:rPr>
      </w:pPr>
      <w:r w:rsidRPr="00171BC7">
        <w:rPr>
          <w:rFonts w:ascii="標楷體" w:eastAsia="標楷體" w:hAnsi="標楷體" w:hint="eastAsia"/>
          <w:b/>
          <w:color w:val="000000"/>
          <w:szCs w:val="24"/>
        </w:rPr>
        <w:t>組織概況：</w:t>
      </w:r>
    </w:p>
    <w:p w14:paraId="24AD4614" w14:textId="390B4C1C" w:rsidR="00DA67AE" w:rsidRPr="00171BC7" w:rsidRDefault="00DA67AE" w:rsidP="00776578">
      <w:pPr>
        <w:pStyle w:val="a8"/>
        <w:numPr>
          <w:ilvl w:val="0"/>
          <w:numId w:val="7"/>
        </w:numPr>
        <w:spacing w:line="420" w:lineRule="exact"/>
        <w:ind w:left="1559" w:hanging="567"/>
        <w:jc w:val="both"/>
        <w:rPr>
          <w:rFonts w:ascii="標楷體" w:eastAsia="標楷體" w:hAnsi="標楷體"/>
          <w:b/>
          <w:color w:val="000000"/>
          <w:szCs w:val="24"/>
        </w:rPr>
      </w:pPr>
      <w:r w:rsidRPr="00171BC7">
        <w:rPr>
          <w:rFonts w:ascii="標楷體" w:eastAsia="標楷體" w:hAnsi="標楷體" w:hint="eastAsia"/>
          <w:b/>
          <w:color w:val="000000"/>
          <w:szCs w:val="24"/>
        </w:rPr>
        <w:t>依據國立臺灣大學醫學院附設醫院組織規程，置院長1人商同醫學院院長秉承校長</w:t>
      </w:r>
      <w:proofErr w:type="gramStart"/>
      <w:r w:rsidRPr="00171BC7">
        <w:rPr>
          <w:rFonts w:ascii="標楷體" w:eastAsia="標楷體" w:hAnsi="標楷體" w:hint="eastAsia"/>
          <w:b/>
          <w:color w:val="000000"/>
          <w:szCs w:val="24"/>
        </w:rPr>
        <w:t>之命綜理</w:t>
      </w:r>
      <w:proofErr w:type="gramEnd"/>
      <w:r w:rsidRPr="00171BC7">
        <w:rPr>
          <w:rFonts w:ascii="標楷體" w:eastAsia="標楷體" w:hAnsi="標楷體" w:hint="eastAsia"/>
          <w:b/>
          <w:color w:val="000000"/>
          <w:szCs w:val="24"/>
        </w:rPr>
        <w:t>院</w:t>
      </w:r>
      <w:proofErr w:type="gramStart"/>
      <w:r w:rsidRPr="00171BC7">
        <w:rPr>
          <w:rFonts w:ascii="標楷體" w:eastAsia="標楷體" w:hAnsi="標楷體" w:hint="eastAsia"/>
          <w:b/>
          <w:color w:val="000000"/>
          <w:szCs w:val="24"/>
        </w:rPr>
        <w:t>務</w:t>
      </w:r>
      <w:proofErr w:type="gramEnd"/>
      <w:r w:rsidRPr="00171BC7">
        <w:rPr>
          <w:rFonts w:ascii="標楷體" w:eastAsia="標楷體" w:hAnsi="標楷體" w:hint="eastAsia"/>
          <w:b/>
          <w:color w:val="000000"/>
          <w:szCs w:val="24"/>
        </w:rPr>
        <w:t>，由校長諮詢醫學院院長就醫學院</w:t>
      </w:r>
      <w:proofErr w:type="gramStart"/>
      <w:r w:rsidRPr="00171BC7">
        <w:rPr>
          <w:rFonts w:ascii="標楷體" w:eastAsia="標楷體" w:hAnsi="標楷體" w:hint="eastAsia"/>
          <w:b/>
          <w:color w:val="000000"/>
          <w:szCs w:val="24"/>
        </w:rPr>
        <w:t>教授中聘兼</w:t>
      </w:r>
      <w:proofErr w:type="gramEnd"/>
      <w:r w:rsidRPr="00171BC7">
        <w:rPr>
          <w:rFonts w:ascii="標楷體" w:eastAsia="標楷體" w:hAnsi="標楷體" w:hint="eastAsia"/>
          <w:b/>
          <w:color w:val="000000"/>
          <w:szCs w:val="24"/>
        </w:rPr>
        <w:t>之</w:t>
      </w:r>
      <w:r w:rsidRPr="00171BC7">
        <w:rPr>
          <w:rFonts w:ascii="標楷體" w:eastAsia="標楷體" w:hAnsi="標楷體"/>
          <w:b/>
          <w:color w:val="000000"/>
          <w:szCs w:val="24"/>
        </w:rPr>
        <w:t>;</w:t>
      </w:r>
      <w:r w:rsidRPr="00171BC7">
        <w:rPr>
          <w:rFonts w:ascii="標楷體" w:eastAsia="標楷體" w:hAnsi="標楷體" w:hint="eastAsia"/>
          <w:b/>
          <w:color w:val="000000"/>
          <w:szCs w:val="24"/>
        </w:rPr>
        <w:t>得置副院長5至7人，襄助院長處理院</w:t>
      </w:r>
      <w:proofErr w:type="gramStart"/>
      <w:r w:rsidRPr="00171BC7">
        <w:rPr>
          <w:rFonts w:ascii="標楷體" w:eastAsia="標楷體" w:hAnsi="標楷體" w:hint="eastAsia"/>
          <w:b/>
          <w:color w:val="000000"/>
          <w:szCs w:val="24"/>
        </w:rPr>
        <w:t>務</w:t>
      </w:r>
      <w:proofErr w:type="gramEnd"/>
      <w:r w:rsidRPr="00171BC7">
        <w:rPr>
          <w:rFonts w:ascii="標楷體" w:eastAsia="標楷體" w:hAnsi="標楷體" w:hint="eastAsia"/>
          <w:b/>
          <w:color w:val="000000"/>
          <w:szCs w:val="24"/>
        </w:rPr>
        <w:t>，由醫院院長商同醫學院院長就醫學院或相關</w:t>
      </w:r>
      <w:r w:rsidRPr="00171BC7">
        <w:rPr>
          <w:rFonts w:ascii="標楷體" w:eastAsia="標楷體" w:hAnsi="標楷體" w:hint="eastAsia"/>
          <w:b/>
          <w:color w:val="000000"/>
          <w:szCs w:val="24"/>
        </w:rPr>
        <w:lastRenderedPageBreak/>
        <w:t>學院教授</w:t>
      </w:r>
      <w:r w:rsidR="00F1456B" w:rsidRPr="00171BC7">
        <w:rPr>
          <w:rFonts w:ascii="標楷體" w:eastAsia="標楷體" w:hAnsi="標楷體" w:hint="eastAsia"/>
          <w:b/>
          <w:color w:val="000000"/>
          <w:szCs w:val="24"/>
        </w:rPr>
        <w:t>或臨床教授中</w:t>
      </w:r>
      <w:r w:rsidRPr="00171BC7">
        <w:rPr>
          <w:rFonts w:ascii="標楷體" w:eastAsia="標楷體" w:hAnsi="標楷體" w:hint="eastAsia"/>
          <w:b/>
          <w:color w:val="000000"/>
          <w:szCs w:val="24"/>
        </w:rPr>
        <w:t>提請校長聘兼之。</w:t>
      </w:r>
    </w:p>
    <w:p w14:paraId="5688C1F2" w14:textId="0DD193D7" w:rsidR="00D903D5" w:rsidRDefault="00D903D5" w:rsidP="00776578">
      <w:pPr>
        <w:pStyle w:val="a8"/>
        <w:spacing w:line="420" w:lineRule="exact"/>
        <w:ind w:leftChars="650" w:left="1560" w:firstLineChars="200" w:firstLine="480"/>
        <w:jc w:val="both"/>
        <w:rPr>
          <w:rFonts w:ascii="標楷體" w:eastAsia="標楷體" w:hAnsi="標楷體"/>
          <w:b/>
          <w:szCs w:val="24"/>
        </w:rPr>
      </w:pPr>
      <w:r w:rsidRPr="00D903D5">
        <w:rPr>
          <w:rFonts w:ascii="標楷體" w:eastAsia="標楷體" w:hAnsi="標楷體" w:hint="eastAsia"/>
          <w:b/>
          <w:szCs w:val="24"/>
        </w:rPr>
        <w:t>醫院設部、</w:t>
      </w:r>
      <w:proofErr w:type="gramStart"/>
      <w:r w:rsidRPr="00D903D5">
        <w:rPr>
          <w:rFonts w:ascii="標楷體" w:eastAsia="標楷體" w:hAnsi="標楷體" w:hint="eastAsia"/>
          <w:b/>
          <w:szCs w:val="24"/>
        </w:rPr>
        <w:t>中心及室</w:t>
      </w:r>
      <w:proofErr w:type="gramEnd"/>
      <w:r w:rsidRPr="00D903D5">
        <w:rPr>
          <w:rFonts w:ascii="標楷體" w:eastAsia="標楷體" w:hAnsi="標楷體" w:hint="eastAsia"/>
          <w:b/>
          <w:szCs w:val="24"/>
        </w:rPr>
        <w:t>，其下得分設科、組。醫療業務部門計31部1室1中心、教學訓練及研究發展部門計2部1室1中心 、管理及總務部門計1部11室2中心。醫院因業務需要得設分院，其組織規程 另定之。</w:t>
      </w:r>
    </w:p>
    <w:p w14:paraId="3BBA3461" w14:textId="3C7E2E0A" w:rsidR="00DA67AE" w:rsidRPr="00025397" w:rsidRDefault="00DA67AE" w:rsidP="00776578">
      <w:pPr>
        <w:pStyle w:val="a8"/>
        <w:spacing w:line="420" w:lineRule="exact"/>
        <w:ind w:leftChars="650" w:left="1560" w:firstLineChars="200" w:firstLine="480"/>
        <w:jc w:val="both"/>
        <w:rPr>
          <w:rFonts w:ascii="標楷體" w:eastAsia="標楷體" w:hAnsi="標楷體"/>
          <w:b/>
          <w:szCs w:val="24"/>
        </w:rPr>
      </w:pPr>
      <w:r w:rsidRPr="00171BC7">
        <w:rPr>
          <w:rFonts w:ascii="標楷體" w:eastAsia="標楷體" w:hAnsi="標楷體" w:hint="eastAsia"/>
          <w:b/>
          <w:color w:val="000000"/>
          <w:szCs w:val="24"/>
        </w:rPr>
        <w:t>為落實政府推動公立醫院多元化經營之改革方案，原</w:t>
      </w:r>
      <w:r w:rsidR="00133E72" w:rsidRPr="00171BC7">
        <w:rPr>
          <w:rFonts w:ascii="標楷體" w:eastAsia="標楷體" w:hAnsi="標楷體" w:hint="eastAsia"/>
          <w:b/>
          <w:color w:val="000000"/>
          <w:szCs w:val="24"/>
        </w:rPr>
        <w:t>衛生福利部</w:t>
      </w:r>
      <w:r w:rsidRPr="00171BC7">
        <w:rPr>
          <w:rFonts w:ascii="標楷體" w:eastAsia="標楷體" w:hAnsi="標楷體" w:hint="eastAsia"/>
          <w:b/>
          <w:color w:val="000000"/>
          <w:szCs w:val="24"/>
        </w:rPr>
        <w:t>雲林醫院於</w:t>
      </w:r>
      <w:smartTag w:uri="urn:schemas-microsoft-com:office:smarttags" w:element="chsdate">
        <w:smartTagPr>
          <w:attr w:name="Year" w:val="1993"/>
          <w:attr w:name="Month" w:val="4"/>
          <w:attr w:name="Day" w:val="1"/>
          <w:attr w:name="IsLunarDate" w:val="False"/>
          <w:attr w:name="IsROCDate" w:val="False"/>
        </w:smartTagPr>
        <w:r w:rsidRPr="00171BC7">
          <w:rPr>
            <w:rFonts w:ascii="標楷體" w:eastAsia="標楷體" w:hAnsi="標楷體" w:hint="eastAsia"/>
            <w:b/>
            <w:color w:val="000000"/>
            <w:szCs w:val="24"/>
          </w:rPr>
          <w:t>93年4月1日</w:t>
        </w:r>
      </w:smartTag>
      <w:proofErr w:type="gramStart"/>
      <w:r w:rsidRPr="00171BC7">
        <w:rPr>
          <w:rFonts w:ascii="標楷體" w:eastAsia="標楷體" w:hAnsi="標楷體" w:hint="eastAsia"/>
          <w:b/>
          <w:color w:val="000000"/>
          <w:szCs w:val="24"/>
        </w:rPr>
        <w:t>改隸為本</w:t>
      </w:r>
      <w:proofErr w:type="gramEnd"/>
      <w:r w:rsidRPr="00171BC7">
        <w:rPr>
          <w:rFonts w:ascii="標楷體" w:eastAsia="標楷體" w:hAnsi="標楷體" w:hint="eastAsia"/>
          <w:b/>
          <w:color w:val="000000"/>
          <w:szCs w:val="24"/>
        </w:rPr>
        <w:t>院雲林分院；原教育部所屬之國立</w:t>
      </w:r>
      <w:proofErr w:type="gramStart"/>
      <w:r w:rsidRPr="00171BC7">
        <w:rPr>
          <w:rFonts w:ascii="標楷體" w:eastAsia="標楷體" w:hAnsi="標楷體" w:hint="eastAsia"/>
          <w:b/>
          <w:color w:val="000000"/>
          <w:szCs w:val="24"/>
        </w:rPr>
        <w:t>臺</w:t>
      </w:r>
      <w:proofErr w:type="gramEnd"/>
      <w:r w:rsidRPr="00171BC7">
        <w:rPr>
          <w:rFonts w:ascii="標楷體" w:eastAsia="標楷體" w:hAnsi="標楷體" w:hint="eastAsia"/>
          <w:b/>
          <w:color w:val="000000"/>
          <w:szCs w:val="24"/>
        </w:rPr>
        <w:t>北護理學院附設醫院於</w:t>
      </w:r>
      <w:smartTag w:uri="urn:schemas-microsoft-com:office:smarttags" w:element="chsdate">
        <w:smartTagPr>
          <w:attr w:name="Year" w:val="1993"/>
          <w:attr w:name="Month" w:val="8"/>
          <w:attr w:name="Day" w:val="1"/>
          <w:attr w:name="IsLunarDate" w:val="False"/>
          <w:attr w:name="IsROCDate" w:val="False"/>
        </w:smartTagPr>
        <w:r w:rsidRPr="00171BC7">
          <w:rPr>
            <w:rFonts w:ascii="標楷體" w:eastAsia="標楷體" w:hAnsi="標楷體" w:hint="eastAsia"/>
            <w:b/>
            <w:color w:val="000000"/>
            <w:szCs w:val="24"/>
          </w:rPr>
          <w:t>93年8月1日</w:t>
        </w:r>
      </w:smartTag>
      <w:r w:rsidRPr="00171BC7">
        <w:rPr>
          <w:rFonts w:ascii="標楷體" w:eastAsia="標楷體" w:hAnsi="標楷體" w:hint="eastAsia"/>
          <w:b/>
          <w:color w:val="000000"/>
          <w:szCs w:val="24"/>
        </w:rPr>
        <w:t>整</w:t>
      </w:r>
      <w:proofErr w:type="gramStart"/>
      <w:r w:rsidRPr="00171BC7">
        <w:rPr>
          <w:rFonts w:ascii="標楷體" w:eastAsia="標楷體" w:hAnsi="標楷體" w:hint="eastAsia"/>
          <w:b/>
          <w:color w:val="000000"/>
          <w:szCs w:val="24"/>
        </w:rPr>
        <w:t>併</w:t>
      </w:r>
      <w:proofErr w:type="gramEnd"/>
      <w:r w:rsidRPr="00171BC7">
        <w:rPr>
          <w:rFonts w:ascii="標楷體" w:eastAsia="標楷體" w:hAnsi="標楷體" w:hint="eastAsia"/>
          <w:b/>
          <w:color w:val="000000"/>
          <w:szCs w:val="24"/>
        </w:rPr>
        <w:t>為本</w:t>
      </w:r>
      <w:proofErr w:type="gramStart"/>
      <w:r w:rsidRPr="00171BC7">
        <w:rPr>
          <w:rFonts w:ascii="標楷體" w:eastAsia="標楷體" w:hAnsi="標楷體" w:hint="eastAsia"/>
          <w:b/>
          <w:color w:val="000000"/>
          <w:szCs w:val="24"/>
        </w:rPr>
        <w:t>院北護</w:t>
      </w:r>
      <w:proofErr w:type="gramEnd"/>
      <w:r w:rsidRPr="00171BC7">
        <w:rPr>
          <w:rFonts w:ascii="標楷體" w:eastAsia="標楷體" w:hAnsi="標楷體" w:hint="eastAsia"/>
          <w:b/>
          <w:color w:val="000000"/>
          <w:szCs w:val="24"/>
        </w:rPr>
        <w:t>分院；</w:t>
      </w:r>
      <w:r w:rsidR="007537A3" w:rsidRPr="00171BC7">
        <w:rPr>
          <w:rFonts w:ascii="標楷體" w:eastAsia="標楷體" w:hAnsi="標楷體" w:hint="eastAsia"/>
          <w:b/>
          <w:color w:val="000000"/>
          <w:szCs w:val="24"/>
        </w:rPr>
        <w:t>另為配合政府照顧弱勢與偏遠地區民眾醫療需求，</w:t>
      </w:r>
      <w:smartTag w:uri="urn:schemas-microsoft-com:office:smarttags" w:element="chsdate">
        <w:smartTagPr>
          <w:attr w:name="Year" w:val="1999"/>
          <w:attr w:name="Month" w:val="10"/>
          <w:attr w:name="Day" w:val="1"/>
          <w:attr w:name="IsLunarDate" w:val="False"/>
          <w:attr w:name="IsROCDate" w:val="False"/>
        </w:smartTagPr>
        <w:r w:rsidR="007537A3" w:rsidRPr="00171BC7">
          <w:rPr>
            <w:rFonts w:ascii="標楷體" w:eastAsia="標楷體" w:hAnsi="標楷體" w:hint="eastAsia"/>
            <w:b/>
            <w:color w:val="000000"/>
            <w:szCs w:val="24"/>
          </w:rPr>
          <w:t>99年10月1日</w:t>
        </w:r>
      </w:smartTag>
      <w:r w:rsidR="007537A3" w:rsidRPr="00171BC7">
        <w:rPr>
          <w:rFonts w:ascii="標楷體" w:eastAsia="標楷體" w:hAnsi="標楷體" w:hint="eastAsia"/>
          <w:b/>
          <w:color w:val="000000"/>
          <w:szCs w:val="24"/>
        </w:rPr>
        <w:t>財團法人北海岸金山醫院改制為本院金山分院</w:t>
      </w:r>
      <w:r w:rsidR="00171BC7" w:rsidRPr="00171BC7">
        <w:rPr>
          <w:rFonts w:ascii="標楷體" w:eastAsia="標楷體" w:hAnsi="標楷體" w:hint="eastAsia"/>
          <w:b/>
          <w:color w:val="000000"/>
          <w:szCs w:val="24"/>
        </w:rPr>
        <w:t>；</w:t>
      </w:r>
      <w:r w:rsidR="007537A3" w:rsidRPr="00171BC7">
        <w:rPr>
          <w:rFonts w:ascii="標楷體" w:eastAsia="標楷體" w:hAnsi="標楷體" w:hint="eastAsia"/>
          <w:b/>
          <w:color w:val="000000"/>
          <w:szCs w:val="24"/>
        </w:rPr>
        <w:t>100年7月1日原</w:t>
      </w:r>
      <w:r w:rsidR="00133E72" w:rsidRPr="00171BC7">
        <w:rPr>
          <w:rFonts w:ascii="標楷體" w:eastAsia="標楷體" w:hAnsi="標楷體" w:hint="eastAsia"/>
          <w:b/>
          <w:color w:val="000000"/>
          <w:szCs w:val="24"/>
        </w:rPr>
        <w:t>衛生福利部</w:t>
      </w:r>
      <w:r w:rsidR="007537A3" w:rsidRPr="00171BC7">
        <w:rPr>
          <w:rFonts w:ascii="標楷體" w:eastAsia="標楷體" w:hAnsi="標楷體" w:hint="eastAsia"/>
          <w:b/>
          <w:color w:val="000000"/>
          <w:szCs w:val="24"/>
        </w:rPr>
        <w:t>新竹醫院、竹東醫院</w:t>
      </w:r>
      <w:proofErr w:type="gramStart"/>
      <w:r w:rsidR="007537A3" w:rsidRPr="00171BC7">
        <w:rPr>
          <w:rFonts w:ascii="標楷體" w:eastAsia="標楷體" w:hAnsi="標楷體" w:hint="eastAsia"/>
          <w:b/>
          <w:color w:val="000000"/>
          <w:szCs w:val="24"/>
        </w:rPr>
        <w:t>改隸為本</w:t>
      </w:r>
      <w:proofErr w:type="gramEnd"/>
      <w:r w:rsidR="007537A3" w:rsidRPr="00171BC7">
        <w:rPr>
          <w:rFonts w:ascii="標楷體" w:eastAsia="標楷體" w:hAnsi="標楷體" w:hint="eastAsia"/>
          <w:b/>
          <w:color w:val="000000"/>
          <w:szCs w:val="24"/>
        </w:rPr>
        <w:t>院新竹分院、竹東分院</w:t>
      </w:r>
      <w:r w:rsidR="00171BC7" w:rsidRPr="00171BC7">
        <w:rPr>
          <w:rFonts w:ascii="標楷體" w:eastAsia="標楷體" w:hAnsi="標楷體" w:hint="eastAsia"/>
          <w:b/>
          <w:color w:val="000000"/>
          <w:szCs w:val="24"/>
        </w:rPr>
        <w:t>；</w:t>
      </w:r>
      <w:r w:rsidR="00171BC7" w:rsidRPr="00171BC7">
        <w:rPr>
          <w:rFonts w:ascii="標楷體" w:eastAsia="標楷體" w:hint="eastAsia"/>
          <w:b/>
        </w:rPr>
        <w:t>為協助生</w:t>
      </w:r>
      <w:proofErr w:type="gramStart"/>
      <w:r w:rsidR="00171BC7" w:rsidRPr="00171BC7">
        <w:rPr>
          <w:rFonts w:ascii="標楷體" w:eastAsia="標楷體" w:hint="eastAsia"/>
          <w:b/>
        </w:rPr>
        <w:t>醫</w:t>
      </w:r>
      <w:proofErr w:type="gramEnd"/>
      <w:r w:rsidR="00171BC7" w:rsidRPr="00171BC7">
        <w:rPr>
          <w:rFonts w:ascii="標楷體" w:eastAsia="標楷體" w:hint="eastAsia"/>
          <w:b/>
        </w:rPr>
        <w:t>產業發展，109年1月1日設立新竹生</w:t>
      </w:r>
      <w:proofErr w:type="gramStart"/>
      <w:r w:rsidR="00171BC7" w:rsidRPr="00171BC7">
        <w:rPr>
          <w:rFonts w:ascii="標楷體" w:eastAsia="標楷體" w:hint="eastAsia"/>
          <w:b/>
        </w:rPr>
        <w:t>醫</w:t>
      </w:r>
      <w:proofErr w:type="gramEnd"/>
      <w:r w:rsidR="00171BC7" w:rsidRPr="00171BC7">
        <w:rPr>
          <w:rFonts w:ascii="標楷體" w:eastAsia="標楷體" w:hint="eastAsia"/>
          <w:b/>
        </w:rPr>
        <w:t>園區分院</w:t>
      </w:r>
      <w:r w:rsidR="007537A3" w:rsidRPr="00171BC7">
        <w:rPr>
          <w:rFonts w:ascii="標楷體" w:eastAsia="標楷體" w:hAnsi="標楷體" w:hint="eastAsia"/>
          <w:b/>
          <w:color w:val="000000"/>
          <w:szCs w:val="24"/>
        </w:rPr>
        <w:t>。</w:t>
      </w:r>
      <w:r w:rsidR="00F30B60">
        <w:rPr>
          <w:rFonts w:ascii="標楷體" w:eastAsia="標楷體" w:hAnsi="標楷體" w:hint="eastAsia"/>
          <w:b/>
          <w:color w:val="000000"/>
          <w:szCs w:val="24"/>
        </w:rPr>
        <w:t>另為整合大新竹地區醫療資源及人力調度，110年1月1日將新竹分院、竹東分院及新竹生</w:t>
      </w:r>
      <w:proofErr w:type="gramStart"/>
      <w:r w:rsidR="00F30B60">
        <w:rPr>
          <w:rFonts w:ascii="標楷體" w:eastAsia="標楷體" w:hAnsi="標楷體" w:hint="eastAsia"/>
          <w:b/>
          <w:color w:val="000000"/>
          <w:szCs w:val="24"/>
        </w:rPr>
        <w:t>醫</w:t>
      </w:r>
      <w:proofErr w:type="gramEnd"/>
      <w:r w:rsidR="00F30B60">
        <w:rPr>
          <w:rFonts w:ascii="標楷體" w:eastAsia="標楷體" w:hAnsi="標楷體" w:hint="eastAsia"/>
          <w:b/>
          <w:color w:val="000000"/>
          <w:szCs w:val="24"/>
        </w:rPr>
        <w:t>園區分院整</w:t>
      </w:r>
      <w:proofErr w:type="gramStart"/>
      <w:r w:rsidR="00F30B60">
        <w:rPr>
          <w:rFonts w:ascii="標楷體" w:eastAsia="標楷體" w:hAnsi="標楷體" w:hint="eastAsia"/>
          <w:b/>
          <w:color w:val="000000"/>
          <w:szCs w:val="24"/>
        </w:rPr>
        <w:t>併</w:t>
      </w:r>
      <w:proofErr w:type="gramEnd"/>
      <w:r w:rsidR="00F30B60">
        <w:rPr>
          <w:rFonts w:ascii="標楷體" w:eastAsia="標楷體" w:hAnsi="標楷體" w:hint="eastAsia"/>
          <w:b/>
          <w:color w:val="000000"/>
          <w:szCs w:val="24"/>
        </w:rPr>
        <w:t>為新竹臺大分院。</w:t>
      </w:r>
      <w:r w:rsidR="00220829" w:rsidRPr="00025397">
        <w:rPr>
          <w:rFonts w:ascii="標楷體" w:eastAsia="標楷體" w:hAnsi="標楷體" w:hint="eastAsia"/>
          <w:b/>
          <w:szCs w:val="24"/>
        </w:rPr>
        <w:t>另為強化業務整合、資源共享及人員彈性調度，自110年6月1日起「國立臺灣大學醫學院附設癌</w:t>
      </w:r>
      <w:proofErr w:type="gramStart"/>
      <w:r w:rsidR="00220829" w:rsidRPr="00025397">
        <w:rPr>
          <w:rFonts w:ascii="標楷體" w:eastAsia="標楷體" w:hAnsi="標楷體" w:hint="eastAsia"/>
          <w:b/>
          <w:szCs w:val="24"/>
        </w:rPr>
        <w:t>醫</w:t>
      </w:r>
      <w:proofErr w:type="gramEnd"/>
      <w:r w:rsidR="00220829" w:rsidRPr="00025397">
        <w:rPr>
          <w:rFonts w:ascii="標楷體" w:eastAsia="標楷體" w:hAnsi="標楷體" w:hint="eastAsia"/>
          <w:b/>
          <w:szCs w:val="24"/>
        </w:rPr>
        <w:t>中心醫院」改制為「國立臺灣大學醫學院附設醫院癌</w:t>
      </w:r>
      <w:proofErr w:type="gramStart"/>
      <w:r w:rsidR="00220829" w:rsidRPr="00025397">
        <w:rPr>
          <w:rFonts w:ascii="標楷體" w:eastAsia="標楷體" w:hAnsi="標楷體" w:hint="eastAsia"/>
          <w:b/>
          <w:szCs w:val="24"/>
        </w:rPr>
        <w:t>醫</w:t>
      </w:r>
      <w:proofErr w:type="gramEnd"/>
      <w:r w:rsidR="00220829" w:rsidRPr="00025397">
        <w:rPr>
          <w:rFonts w:ascii="標楷體" w:eastAsia="標楷體" w:hAnsi="標楷體" w:hint="eastAsia"/>
          <w:b/>
          <w:szCs w:val="24"/>
        </w:rPr>
        <w:t>中心分院」。</w:t>
      </w:r>
    </w:p>
    <w:p w14:paraId="71784221" w14:textId="1A75CC50" w:rsidR="00DA67AE" w:rsidRPr="00171BC7" w:rsidRDefault="00DA67AE" w:rsidP="00F42BEA">
      <w:pPr>
        <w:pStyle w:val="a8"/>
        <w:numPr>
          <w:ilvl w:val="0"/>
          <w:numId w:val="7"/>
        </w:numPr>
        <w:spacing w:line="440" w:lineRule="exact"/>
        <w:ind w:left="1560" w:hanging="567"/>
        <w:jc w:val="both"/>
        <w:rPr>
          <w:rFonts w:ascii="標楷體" w:eastAsia="標楷體" w:hAnsi="標楷體"/>
          <w:b/>
          <w:color w:val="000000"/>
          <w:szCs w:val="24"/>
        </w:rPr>
      </w:pPr>
      <w:r w:rsidRPr="00171BC7">
        <w:rPr>
          <w:rFonts w:ascii="標楷體" w:eastAsia="標楷體" w:hAnsi="標楷體" w:hint="eastAsia"/>
          <w:b/>
          <w:color w:val="000000"/>
          <w:szCs w:val="24"/>
        </w:rPr>
        <w:t>基金結構體系如下圖：</w:t>
      </w:r>
    </w:p>
    <w:p w14:paraId="039C6497" w14:textId="10E2F323" w:rsidR="00A80541" w:rsidRDefault="00DA67AE" w:rsidP="00A80541">
      <w:pPr>
        <w:pStyle w:val="a8"/>
        <w:spacing w:line="440" w:lineRule="exact"/>
        <w:ind w:leftChars="400" w:hangingChars="200"/>
        <w:jc w:val="both"/>
        <w:rPr>
          <w:rFonts w:ascii="標楷體" w:eastAsia="標楷體" w:hAnsi="標楷體"/>
          <w:b/>
          <w:color w:val="000000"/>
          <w:szCs w:val="24"/>
        </w:rPr>
      </w:pPr>
      <w:r w:rsidRPr="00171BC7">
        <w:rPr>
          <w:rFonts w:ascii="標楷體" w:eastAsia="標楷體" w:hAnsi="標楷體" w:hint="eastAsia"/>
          <w:b/>
          <w:color w:val="000000"/>
          <w:szCs w:val="24"/>
          <w:u w:val="single"/>
        </w:rPr>
        <w:t>附 屬 單 位 預 算</w:t>
      </w:r>
      <w:r w:rsidRPr="00171BC7">
        <w:rPr>
          <w:rFonts w:ascii="標楷體" w:eastAsia="標楷體" w:hAnsi="標楷體" w:hint="eastAsia"/>
          <w:b/>
          <w:color w:val="000000"/>
          <w:szCs w:val="24"/>
        </w:rPr>
        <w:t xml:space="preserve">   </w:t>
      </w:r>
      <w:r w:rsidR="00A80541">
        <w:rPr>
          <w:rFonts w:ascii="標楷體" w:eastAsia="標楷體" w:hAnsi="標楷體" w:hint="eastAsia"/>
          <w:b/>
          <w:color w:val="000000"/>
          <w:szCs w:val="24"/>
        </w:rPr>
        <w:t xml:space="preserve"> </w:t>
      </w:r>
      <w:r w:rsidRPr="00171BC7">
        <w:rPr>
          <w:rFonts w:ascii="標楷體" w:eastAsia="標楷體" w:hAnsi="標楷體" w:hint="eastAsia"/>
          <w:b/>
          <w:color w:val="000000"/>
          <w:szCs w:val="24"/>
        </w:rPr>
        <w:t xml:space="preserve">               </w:t>
      </w:r>
      <w:r w:rsidRPr="00171BC7">
        <w:rPr>
          <w:rFonts w:ascii="標楷體" w:eastAsia="標楷體" w:hAnsi="標楷體" w:hint="eastAsia"/>
          <w:b/>
          <w:color w:val="000000"/>
          <w:szCs w:val="24"/>
          <w:u w:val="single"/>
        </w:rPr>
        <w:t>附 屬 單 位 預 算 之 分 預 算</w:t>
      </w:r>
      <w:r w:rsidRPr="00171BC7">
        <w:rPr>
          <w:rFonts w:ascii="標楷體" w:eastAsia="標楷體" w:hAnsi="標楷體" w:hint="eastAsia"/>
          <w:b/>
          <w:color w:val="000000"/>
          <w:szCs w:val="24"/>
        </w:rPr>
        <w:t xml:space="preserve">  </w:t>
      </w:r>
    </w:p>
    <w:p w14:paraId="3782D2CB" w14:textId="2430280D" w:rsidR="00DA67AE" w:rsidRPr="00171BC7" w:rsidRDefault="0071322E" w:rsidP="00A80541">
      <w:pPr>
        <w:pStyle w:val="a8"/>
        <w:spacing w:line="440" w:lineRule="exact"/>
        <w:ind w:leftChars="400" w:hangingChars="200"/>
        <w:jc w:val="both"/>
        <w:rPr>
          <w:rFonts w:ascii="標楷體" w:eastAsia="標楷體" w:hAnsi="標楷體"/>
          <w:b/>
          <w:color w:val="000000"/>
          <w:szCs w:val="24"/>
        </w:rPr>
      </w:pPr>
      <w:r>
        <w:rPr>
          <w:rFonts w:ascii="標楷體" w:eastAsia="標楷體" w:hAnsi="標楷體"/>
          <w:b/>
          <w:noProof/>
          <w:color w:val="000000"/>
          <w:szCs w:val="24"/>
        </w:rPr>
        <mc:AlternateContent>
          <mc:Choice Requires="wpg">
            <w:drawing>
              <wp:anchor distT="0" distB="0" distL="114300" distR="114300" simplePos="0" relativeHeight="251672064" behindDoc="0" locked="0" layoutInCell="1" allowOverlap="1" wp14:anchorId="667D3910" wp14:editId="78F5B4A1">
                <wp:simplePos x="0" y="0"/>
                <wp:positionH relativeFrom="column">
                  <wp:posOffset>641985</wp:posOffset>
                </wp:positionH>
                <wp:positionV relativeFrom="paragraph">
                  <wp:posOffset>78740</wp:posOffset>
                </wp:positionV>
                <wp:extent cx="5493118" cy="2676370"/>
                <wp:effectExtent l="0" t="0" r="12700" b="10160"/>
                <wp:wrapNone/>
                <wp:docPr id="15" name="群組 15"/>
                <wp:cNvGraphicFramePr/>
                <a:graphic xmlns:a="http://schemas.openxmlformats.org/drawingml/2006/main">
                  <a:graphicData uri="http://schemas.microsoft.com/office/word/2010/wordprocessingGroup">
                    <wpg:wgp>
                      <wpg:cNvGrpSpPr/>
                      <wpg:grpSpPr>
                        <a:xfrm>
                          <a:off x="0" y="0"/>
                          <a:ext cx="5493118" cy="2676370"/>
                          <a:chOff x="0" y="0"/>
                          <a:chExt cx="5493118" cy="2676370"/>
                        </a:xfrm>
                      </wpg:grpSpPr>
                      <wpg:grpSp>
                        <wpg:cNvPr id="20" name="群組 20"/>
                        <wpg:cNvGrpSpPr/>
                        <wpg:grpSpPr>
                          <a:xfrm>
                            <a:off x="0" y="0"/>
                            <a:ext cx="5493118" cy="2419350"/>
                            <a:chOff x="-15502" y="1"/>
                            <a:chExt cx="5547318" cy="1697420"/>
                          </a:xfrm>
                        </wpg:grpSpPr>
                        <wpg:grpSp>
                          <wpg:cNvPr id="18" name="群組 18"/>
                          <wpg:cNvGrpSpPr/>
                          <wpg:grpSpPr>
                            <a:xfrm>
                              <a:off x="-15502" y="1"/>
                              <a:ext cx="5547318" cy="1390013"/>
                              <a:chOff x="-15502" y="1"/>
                              <a:chExt cx="5547318" cy="1390013"/>
                            </a:xfrm>
                          </wpg:grpSpPr>
                          <wps:wsp>
                            <wps:cNvPr id="7" name="Rectangle 4"/>
                            <wps:cNvSpPr>
                              <a:spLocks noChangeArrowheads="1"/>
                            </wps:cNvSpPr>
                            <wps:spPr bwMode="auto">
                              <a:xfrm>
                                <a:off x="-15502" y="448168"/>
                                <a:ext cx="1744980" cy="418481"/>
                              </a:xfrm>
                              <a:prstGeom prst="rect">
                                <a:avLst/>
                              </a:prstGeom>
                              <a:solidFill>
                                <a:srgbClr val="FFFFFF"/>
                              </a:solidFill>
                              <a:ln w="9525">
                                <a:solidFill>
                                  <a:srgbClr val="000000"/>
                                </a:solidFill>
                                <a:miter lim="800000"/>
                                <a:headEnd/>
                                <a:tailEnd/>
                              </a:ln>
                            </wps:spPr>
                            <wps:txbx>
                              <w:txbxContent>
                                <w:p w14:paraId="49A8DA70" w14:textId="77777777" w:rsidR="00D22DA2" w:rsidRDefault="00D22DA2">
                                  <w:pPr>
                                    <w:pStyle w:val="a6"/>
                                    <w:jc w:val="center"/>
                                    <w:rPr>
                                      <w:rFonts w:eastAsia="標楷體"/>
                                    </w:rPr>
                                  </w:pPr>
                                  <w:r>
                                    <w:rPr>
                                      <w:rFonts w:eastAsia="標楷體" w:hint="eastAsia"/>
                                    </w:rPr>
                                    <w:t>國立臺灣大學附設</w:t>
                                  </w:r>
                                </w:p>
                                <w:p w14:paraId="747C4527" w14:textId="25D1063E" w:rsidR="00D22DA2" w:rsidRDefault="00D22DA2">
                                  <w:pPr>
                                    <w:pStyle w:val="a6"/>
                                    <w:jc w:val="center"/>
                                    <w:rPr>
                                      <w:rFonts w:eastAsia="標楷體"/>
                                    </w:rPr>
                                  </w:pPr>
                                  <w:r>
                                    <w:rPr>
                                      <w:rFonts w:eastAsia="標楷體" w:hint="eastAsia"/>
                                    </w:rPr>
                                    <w:t>醫院作業基金</w:t>
                                  </w:r>
                                </w:p>
                              </w:txbxContent>
                            </wps:txbx>
                            <wps:bodyPr rot="0" vert="horz" wrap="square" lIns="91440" tIns="45720" rIns="91440" bIns="45720" anchor="t" anchorCtr="0" upright="1">
                              <a:noAutofit/>
                            </wps:bodyPr>
                          </wps:wsp>
                          <wps:wsp>
                            <wps:cNvPr id="13" name="Rectangle 5"/>
                            <wps:cNvSpPr>
                              <a:spLocks noChangeArrowheads="1"/>
                            </wps:cNvSpPr>
                            <wps:spPr bwMode="auto">
                              <a:xfrm>
                                <a:off x="2453336" y="1"/>
                                <a:ext cx="3078480" cy="249174"/>
                              </a:xfrm>
                              <a:prstGeom prst="rect">
                                <a:avLst/>
                              </a:prstGeom>
                              <a:solidFill>
                                <a:srgbClr val="FFFFFF"/>
                              </a:solidFill>
                              <a:ln w="9525">
                                <a:solidFill>
                                  <a:srgbClr val="000000"/>
                                </a:solidFill>
                                <a:miter lim="800000"/>
                                <a:headEnd/>
                                <a:tailEnd/>
                              </a:ln>
                            </wps:spPr>
                            <wps:txbx>
                              <w:txbxContent>
                                <w:p w14:paraId="5752DA77" w14:textId="03FF7AE3" w:rsidR="00D22DA2" w:rsidRDefault="00D22DA2" w:rsidP="0019140A">
                                  <w:pPr>
                                    <w:pStyle w:val="a6"/>
                                    <w:rPr>
                                      <w:rFonts w:eastAsia="標楷體"/>
                                    </w:rPr>
                                  </w:pPr>
                                  <w:r>
                                    <w:rPr>
                                      <w:rFonts w:eastAsia="標楷體" w:hint="eastAsia"/>
                                    </w:rPr>
                                    <w:t>國立臺灣大學附設醫院雲林分院作業基金</w:t>
                                  </w:r>
                                </w:p>
                              </w:txbxContent>
                            </wps:txbx>
                            <wps:bodyPr rot="0" vert="horz" wrap="square" lIns="91440" tIns="45720" rIns="91440" bIns="45720" anchor="t" anchorCtr="0" upright="1">
                              <a:noAutofit/>
                            </wps:bodyPr>
                          </wps:wsp>
                          <wps:wsp>
                            <wps:cNvPr id="9" name="Rectangle 6"/>
                            <wps:cNvSpPr>
                              <a:spLocks noChangeArrowheads="1"/>
                            </wps:cNvSpPr>
                            <wps:spPr bwMode="auto">
                              <a:xfrm>
                                <a:off x="2437839" y="326927"/>
                                <a:ext cx="3078480" cy="256506"/>
                              </a:xfrm>
                              <a:prstGeom prst="rect">
                                <a:avLst/>
                              </a:prstGeom>
                              <a:solidFill>
                                <a:srgbClr val="FFFFFF"/>
                              </a:solidFill>
                              <a:ln w="9525">
                                <a:solidFill>
                                  <a:srgbClr val="000000"/>
                                </a:solidFill>
                                <a:miter lim="800000"/>
                                <a:headEnd/>
                                <a:tailEnd/>
                              </a:ln>
                            </wps:spPr>
                            <wps:txbx>
                              <w:txbxContent>
                                <w:p w14:paraId="66BAC3DA" w14:textId="77777777" w:rsidR="00D22DA2" w:rsidRDefault="00D22DA2">
                                  <w:pPr>
                                    <w:pStyle w:val="a6"/>
                                    <w:jc w:val="both"/>
                                    <w:rPr>
                                      <w:rFonts w:eastAsia="標楷體"/>
                                    </w:rPr>
                                  </w:pPr>
                                  <w:r>
                                    <w:rPr>
                                      <w:rFonts w:eastAsia="標楷體" w:hint="eastAsia"/>
                                    </w:rPr>
                                    <w:t>國立臺灣大學附設</w:t>
                                  </w:r>
                                  <w:proofErr w:type="gramStart"/>
                                  <w:r>
                                    <w:rPr>
                                      <w:rFonts w:eastAsia="標楷體" w:hint="eastAsia"/>
                                    </w:rPr>
                                    <w:t>醫院北護分院</w:t>
                                  </w:r>
                                  <w:proofErr w:type="gramEnd"/>
                                  <w:r>
                                    <w:rPr>
                                      <w:rFonts w:eastAsia="標楷體" w:hint="eastAsia"/>
                                    </w:rPr>
                                    <w:t>作業基金</w:t>
                                  </w:r>
                                </w:p>
                              </w:txbxContent>
                            </wps:txbx>
                            <wps:bodyPr rot="0" vert="horz" wrap="square" lIns="91440" tIns="45720" rIns="91440" bIns="45720" anchor="t" anchorCtr="0" upright="1">
                              <a:noAutofit/>
                            </wps:bodyPr>
                          </wps:wsp>
                          <wps:wsp>
                            <wps:cNvPr id="6" name="Rectangle 27"/>
                            <wps:cNvSpPr>
                              <a:spLocks noChangeArrowheads="1"/>
                            </wps:cNvSpPr>
                            <wps:spPr bwMode="auto">
                              <a:xfrm>
                                <a:off x="2452166" y="657036"/>
                                <a:ext cx="3078480" cy="242422"/>
                              </a:xfrm>
                              <a:prstGeom prst="rect">
                                <a:avLst/>
                              </a:prstGeom>
                              <a:solidFill>
                                <a:srgbClr val="FFFFFF"/>
                              </a:solidFill>
                              <a:ln w="9525">
                                <a:solidFill>
                                  <a:srgbClr val="000000"/>
                                </a:solidFill>
                                <a:miter lim="800000"/>
                                <a:headEnd/>
                                <a:tailEnd/>
                              </a:ln>
                            </wps:spPr>
                            <wps:txbx>
                              <w:txbxContent>
                                <w:p w14:paraId="6AE30623" w14:textId="77777777" w:rsidR="00D22DA2" w:rsidRDefault="00D22DA2">
                                  <w:pPr>
                                    <w:pStyle w:val="a6"/>
                                    <w:jc w:val="both"/>
                                    <w:rPr>
                                      <w:rFonts w:eastAsia="標楷體"/>
                                    </w:rPr>
                                  </w:pPr>
                                  <w:r>
                                    <w:rPr>
                                      <w:rFonts w:eastAsia="標楷體" w:hint="eastAsia"/>
                                    </w:rPr>
                                    <w:t>國立臺灣大學附設醫院金山分院作業基金</w:t>
                                  </w:r>
                                </w:p>
                              </w:txbxContent>
                            </wps:txbx>
                            <wps:bodyPr rot="0" vert="horz" wrap="square" lIns="91440" tIns="45720" rIns="91440" bIns="45720" anchor="t" anchorCtr="0" upright="1">
                              <a:noAutofit/>
                            </wps:bodyPr>
                          </wps:wsp>
                          <wps:wsp>
                            <wps:cNvPr id="2" name="Rectangle 35"/>
                            <wps:cNvSpPr>
                              <a:spLocks noChangeArrowheads="1"/>
                            </wps:cNvSpPr>
                            <wps:spPr bwMode="auto">
                              <a:xfrm>
                                <a:off x="2452106" y="1002523"/>
                                <a:ext cx="3078541" cy="387491"/>
                              </a:xfrm>
                              <a:prstGeom prst="rect">
                                <a:avLst/>
                              </a:prstGeom>
                              <a:solidFill>
                                <a:srgbClr val="FFFFFF"/>
                              </a:solidFill>
                              <a:ln w="9525">
                                <a:solidFill>
                                  <a:srgbClr val="000000"/>
                                </a:solidFill>
                                <a:miter lim="800000"/>
                                <a:headEnd/>
                                <a:tailEnd/>
                              </a:ln>
                            </wps:spPr>
                            <wps:txbx>
                              <w:txbxContent>
                                <w:p w14:paraId="396F45B4" w14:textId="77777777" w:rsidR="00D22DA2" w:rsidRDefault="00D22DA2" w:rsidP="007537A3">
                                  <w:pPr>
                                    <w:pStyle w:val="a6"/>
                                    <w:jc w:val="both"/>
                                    <w:rPr>
                                      <w:rFonts w:eastAsia="標楷體"/>
                                      <w:color w:val="000000"/>
                                    </w:rPr>
                                  </w:pPr>
                                  <w:r w:rsidRPr="00034E85">
                                    <w:rPr>
                                      <w:rFonts w:eastAsia="標楷體" w:hint="eastAsia"/>
                                      <w:color w:val="000000"/>
                                    </w:rPr>
                                    <w:t>國立臺灣大學附設醫院</w:t>
                                  </w:r>
                                  <w:r>
                                    <w:rPr>
                                      <w:rFonts w:eastAsia="標楷體"/>
                                      <w:color w:val="000000"/>
                                    </w:rPr>
                                    <w:t>新竹臺大</w:t>
                                  </w:r>
                                  <w:r w:rsidRPr="00034E85">
                                    <w:rPr>
                                      <w:rFonts w:eastAsia="標楷體" w:hint="eastAsia"/>
                                      <w:color w:val="000000"/>
                                    </w:rPr>
                                    <w:t>分院作業</w:t>
                                  </w:r>
                                </w:p>
                                <w:p w14:paraId="61C774FB" w14:textId="27245F78" w:rsidR="00D22DA2" w:rsidRPr="00034E85" w:rsidRDefault="00D22DA2" w:rsidP="007537A3">
                                  <w:pPr>
                                    <w:pStyle w:val="a6"/>
                                    <w:jc w:val="both"/>
                                    <w:rPr>
                                      <w:rFonts w:eastAsia="標楷體"/>
                                      <w:color w:val="000000"/>
                                    </w:rPr>
                                  </w:pPr>
                                  <w:r w:rsidRPr="00034E85">
                                    <w:rPr>
                                      <w:rFonts w:eastAsia="標楷體" w:hint="eastAsia"/>
                                      <w:color w:val="000000"/>
                                    </w:rPr>
                                    <w:t>基金</w:t>
                                  </w:r>
                                </w:p>
                              </w:txbxContent>
                            </wps:txbx>
                            <wps:bodyPr rot="0" vert="horz" wrap="square" lIns="91440" tIns="45720" rIns="91440" bIns="45720" anchor="t" anchorCtr="0" upright="1">
                              <a:noAutofit/>
                            </wps:bodyPr>
                          </wps:wsp>
                        </wpg:grpSp>
                        <wpg:grpSp>
                          <wpg:cNvPr id="19" name="群組 19"/>
                          <wpg:cNvGrpSpPr/>
                          <wpg:grpSpPr>
                            <a:xfrm>
                              <a:off x="1729483" y="129633"/>
                              <a:ext cx="723852" cy="1567788"/>
                              <a:chOff x="-15497" y="-30387"/>
                              <a:chExt cx="723852" cy="1567788"/>
                            </a:xfrm>
                          </wpg:grpSpPr>
                          <wps:wsp>
                            <wps:cNvPr id="10" name="Line 22"/>
                            <wps:cNvCnPr>
                              <a:cxnSpLocks noChangeShapeType="1"/>
                            </wps:cNvCnPr>
                            <wps:spPr bwMode="auto">
                              <a:xfrm>
                                <a:off x="295646" y="-30387"/>
                                <a:ext cx="411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
                            <wps:cNvCnPr>
                              <a:cxnSpLocks noChangeShapeType="1"/>
                            </wps:cNvCnPr>
                            <wps:spPr bwMode="auto">
                              <a:xfrm>
                                <a:off x="295232" y="633285"/>
                                <a:ext cx="411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7"/>
                            <wps:cNvCnPr>
                              <a:cxnSpLocks noChangeShapeType="1"/>
                            </wps:cNvCnPr>
                            <wps:spPr bwMode="auto">
                              <a:xfrm>
                                <a:off x="296738" y="318534"/>
                                <a:ext cx="395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50"/>
                            <wps:cNvCnPr>
                              <a:cxnSpLocks noChangeShapeType="1"/>
                            </wps:cNvCnPr>
                            <wps:spPr bwMode="auto">
                              <a:xfrm>
                                <a:off x="-15497" y="537167"/>
                                <a:ext cx="297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3"/>
                            <wps:cNvCnPr>
                              <a:cxnSpLocks noChangeShapeType="1"/>
                            </wps:cNvCnPr>
                            <wps:spPr bwMode="auto">
                              <a:xfrm>
                                <a:off x="293586" y="-30387"/>
                                <a:ext cx="3152" cy="15677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44"/>
                            <wps:cNvCnPr>
                              <a:cxnSpLocks noChangeShapeType="1"/>
                            </wps:cNvCnPr>
                            <wps:spPr bwMode="auto">
                              <a:xfrm>
                                <a:off x="296875" y="993646"/>
                                <a:ext cx="411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 name="Rectangle 35"/>
                        <wps:cNvSpPr>
                          <a:spLocks noChangeArrowheads="1"/>
                        </wps:cNvSpPr>
                        <wps:spPr bwMode="auto">
                          <a:xfrm>
                            <a:off x="2438400" y="2124075"/>
                            <a:ext cx="3048258" cy="552295"/>
                          </a:xfrm>
                          <a:prstGeom prst="rect">
                            <a:avLst/>
                          </a:prstGeom>
                          <a:solidFill>
                            <a:srgbClr val="FFFFFF"/>
                          </a:solidFill>
                          <a:ln w="9525">
                            <a:solidFill>
                              <a:srgbClr val="000000"/>
                            </a:solidFill>
                            <a:miter lim="800000"/>
                            <a:headEnd/>
                            <a:tailEnd/>
                          </a:ln>
                        </wps:spPr>
                        <wps:txbx>
                          <w:txbxContent>
                            <w:p w14:paraId="03399AE9" w14:textId="532D9B61" w:rsidR="00D22DA2" w:rsidRPr="00034E85" w:rsidRDefault="00D22DA2" w:rsidP="0071322E">
                              <w:pPr>
                                <w:pStyle w:val="a6"/>
                                <w:jc w:val="both"/>
                                <w:rPr>
                                  <w:rFonts w:eastAsia="標楷體"/>
                                  <w:color w:val="000000"/>
                                </w:rPr>
                              </w:pPr>
                              <w:r w:rsidRPr="0071322E">
                                <w:rPr>
                                  <w:rFonts w:eastAsia="標楷體" w:hint="eastAsia"/>
                                  <w:color w:val="000000"/>
                                </w:rPr>
                                <w:t>國立臺灣大學附設醫院癌</w:t>
                              </w:r>
                              <w:proofErr w:type="gramStart"/>
                              <w:r w:rsidRPr="0071322E">
                                <w:rPr>
                                  <w:rFonts w:eastAsia="標楷體" w:hint="eastAsia"/>
                                  <w:color w:val="000000"/>
                                </w:rPr>
                                <w:t>醫</w:t>
                              </w:r>
                              <w:proofErr w:type="gramEnd"/>
                              <w:r w:rsidRPr="0071322E">
                                <w:rPr>
                                  <w:rFonts w:eastAsia="標楷體" w:hint="eastAsia"/>
                                  <w:color w:val="000000"/>
                                </w:rPr>
                                <w:t>中心分院作業基金</w:t>
                              </w:r>
                            </w:p>
                          </w:txbxContent>
                        </wps:txbx>
                        <wps:bodyPr rot="0" vert="horz" wrap="square" lIns="91440" tIns="45720" rIns="91440" bIns="45720" anchor="t" anchorCtr="0" upright="1">
                          <a:noAutofit/>
                        </wps:bodyPr>
                      </wps:wsp>
                    </wpg:wgp>
                  </a:graphicData>
                </a:graphic>
              </wp:anchor>
            </w:drawing>
          </mc:Choice>
          <mc:Fallback>
            <w:pict>
              <v:group id="群組 15" o:spid="_x0000_s1026" style="position:absolute;left:0;text-align:left;margin-left:50.55pt;margin-top:6.2pt;width:432.55pt;height:210.75pt;z-index:251672064" coordsize="54931,26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">
                <v:group id="群組 20" o:spid="_x0000_s1027" style="position:absolute;width:54931;height:24193" coordorigin="-155" coordsize="55473,169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group id="群組 18" o:spid="_x0000_s1028" style="position:absolute;left:-155;width:55473;height:13900" coordorigin="-155" coordsize="55473,13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4" o:spid="_x0000_s1029" style="position:absolute;left:-155;top:4481;width:17449;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49A8DA70" w14:textId="77777777" w:rsidR="00D22DA2" w:rsidRDefault="00D22DA2">
                            <w:pPr>
                              <w:pStyle w:val="a6"/>
                              <w:jc w:val="center"/>
                              <w:rPr>
                                <w:rFonts w:eastAsia="標楷體"/>
                              </w:rPr>
                            </w:pPr>
                            <w:r>
                              <w:rPr>
                                <w:rFonts w:eastAsia="標楷體" w:hint="eastAsia"/>
                              </w:rPr>
                              <w:t>國立臺灣大學附設</w:t>
                            </w:r>
                          </w:p>
                          <w:p w14:paraId="747C4527" w14:textId="25D1063E" w:rsidR="00D22DA2" w:rsidRDefault="00D22DA2">
                            <w:pPr>
                              <w:pStyle w:val="a6"/>
                              <w:jc w:val="center"/>
                              <w:rPr>
                                <w:rFonts w:eastAsia="標楷體"/>
                              </w:rPr>
                            </w:pPr>
                            <w:r>
                              <w:rPr>
                                <w:rFonts w:eastAsia="標楷體" w:hint="eastAsia"/>
                              </w:rPr>
                              <w:t>醫院作業基金</w:t>
                            </w:r>
                          </w:p>
                        </w:txbxContent>
                      </v:textbox>
                    </v:rect>
                    <v:rect id="Rectangle 5" o:spid="_x0000_s1030" style="position:absolute;left:24533;width:30785;height:24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5752DA77" w14:textId="03FF7AE3" w:rsidR="00D22DA2" w:rsidRDefault="00D22DA2" w:rsidP="0019140A">
                            <w:pPr>
                              <w:pStyle w:val="a6"/>
                              <w:rPr>
                                <w:rFonts w:eastAsia="標楷體"/>
                              </w:rPr>
                            </w:pPr>
                            <w:r>
                              <w:rPr>
                                <w:rFonts w:eastAsia="標楷體" w:hint="eastAsia"/>
                              </w:rPr>
                              <w:t>國立臺灣大學附設醫院雲林分院作業基金</w:t>
                            </w:r>
                          </w:p>
                        </w:txbxContent>
                      </v:textbox>
                    </v:rect>
                    <v:rect id="Rectangle 6" o:spid="_x0000_s1031" style="position:absolute;left:24378;top:3269;width:30785;height:2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66BAC3DA" w14:textId="77777777" w:rsidR="00D22DA2" w:rsidRDefault="00D22DA2">
                            <w:pPr>
                              <w:pStyle w:val="a6"/>
                              <w:jc w:val="both"/>
                              <w:rPr>
                                <w:rFonts w:eastAsia="標楷體"/>
                              </w:rPr>
                            </w:pPr>
                            <w:r>
                              <w:rPr>
                                <w:rFonts w:eastAsia="標楷體" w:hint="eastAsia"/>
                              </w:rPr>
                              <w:t>國立臺灣大學附設</w:t>
                            </w:r>
                            <w:proofErr w:type="gramStart"/>
                            <w:r>
                              <w:rPr>
                                <w:rFonts w:eastAsia="標楷體" w:hint="eastAsia"/>
                              </w:rPr>
                              <w:t>醫院北護分院</w:t>
                            </w:r>
                            <w:proofErr w:type="gramEnd"/>
                            <w:r>
                              <w:rPr>
                                <w:rFonts w:eastAsia="標楷體" w:hint="eastAsia"/>
                              </w:rPr>
                              <w:t>作業基金</w:t>
                            </w:r>
                          </w:p>
                        </w:txbxContent>
                      </v:textbox>
                    </v:rect>
                    <v:rect id="Rectangle 27" o:spid="_x0000_s1032" style="position:absolute;left:24521;top:6570;width:30785;height:2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6AE30623" w14:textId="77777777" w:rsidR="00D22DA2" w:rsidRDefault="00D22DA2">
                            <w:pPr>
                              <w:pStyle w:val="a6"/>
                              <w:jc w:val="both"/>
                              <w:rPr>
                                <w:rFonts w:eastAsia="標楷體"/>
                              </w:rPr>
                            </w:pPr>
                            <w:r>
                              <w:rPr>
                                <w:rFonts w:eastAsia="標楷體" w:hint="eastAsia"/>
                              </w:rPr>
                              <w:t>國立臺灣大學附設醫院金山分院作業基金</w:t>
                            </w:r>
                          </w:p>
                        </w:txbxContent>
                      </v:textbox>
                    </v:rect>
                    <v:rect id="Rectangle 35" o:spid="_x0000_s1033" style="position:absolute;left:24521;top:10025;width:30785;height:3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396F45B4" w14:textId="77777777" w:rsidR="00D22DA2" w:rsidRDefault="00D22DA2" w:rsidP="007537A3">
                            <w:pPr>
                              <w:pStyle w:val="a6"/>
                              <w:jc w:val="both"/>
                              <w:rPr>
                                <w:rFonts w:eastAsia="標楷體"/>
                                <w:color w:val="000000"/>
                              </w:rPr>
                            </w:pPr>
                            <w:r w:rsidRPr="00034E85">
                              <w:rPr>
                                <w:rFonts w:eastAsia="標楷體" w:hint="eastAsia"/>
                                <w:color w:val="000000"/>
                              </w:rPr>
                              <w:t>國立臺灣大學附設醫院</w:t>
                            </w:r>
                            <w:r>
                              <w:rPr>
                                <w:rFonts w:eastAsia="標楷體"/>
                                <w:color w:val="000000"/>
                              </w:rPr>
                              <w:t>新竹臺大</w:t>
                            </w:r>
                            <w:r w:rsidRPr="00034E85">
                              <w:rPr>
                                <w:rFonts w:eastAsia="標楷體" w:hint="eastAsia"/>
                                <w:color w:val="000000"/>
                              </w:rPr>
                              <w:t>分院作業</w:t>
                            </w:r>
                          </w:p>
                          <w:p w14:paraId="61C774FB" w14:textId="27245F78" w:rsidR="00D22DA2" w:rsidRPr="00034E85" w:rsidRDefault="00D22DA2" w:rsidP="007537A3">
                            <w:pPr>
                              <w:pStyle w:val="a6"/>
                              <w:jc w:val="both"/>
                              <w:rPr>
                                <w:rFonts w:eastAsia="標楷體"/>
                                <w:color w:val="000000"/>
                              </w:rPr>
                            </w:pPr>
                            <w:r w:rsidRPr="00034E85">
                              <w:rPr>
                                <w:rFonts w:eastAsia="標楷體" w:hint="eastAsia"/>
                                <w:color w:val="000000"/>
                              </w:rPr>
                              <w:t>基金</w:t>
                            </w:r>
                          </w:p>
                        </w:txbxContent>
                      </v:textbox>
                    </v:rect>
                  </v:group>
                  <v:group id="群組 19" o:spid="_x0000_s1034" style="position:absolute;left:17294;top:1296;width:7239;height:15678" coordorigin="-154,-303" coordsize="7238,156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Line 22" o:spid="_x0000_s1035" style="position:absolute;visibility:visible;mso-wrap-style:square" from="2956,-303" to="7071,-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6" o:spid="_x0000_s1036" style="position:absolute;visibility:visible;mso-wrap-style:square" from="2952,6332" to="7067,6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7" o:spid="_x0000_s1037" style="position:absolute;visibility:visible;mso-wrap-style:square" from="2967,3185" to="6925,3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50" o:spid="_x0000_s1038" style="position:absolute;visibility:visible;mso-wrap-style:square" from="-154,5371" to="2816,5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53" o:spid="_x0000_s1039" style="position:absolute;visibility:visible;mso-wrap-style:square" from="2935,-303" to="2967,15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44" o:spid="_x0000_s1040" style="position:absolute;visibility:visible;mso-wrap-style:square" from="2968,9936" to="7083,9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group>
                </v:group>
                <v:rect id="Rectangle 35" o:spid="_x0000_s1041" style="position:absolute;left:24384;top:21240;width:30482;height:5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03399AE9" w14:textId="532D9B61" w:rsidR="00D22DA2" w:rsidRPr="00034E85" w:rsidRDefault="00D22DA2" w:rsidP="0071322E">
                        <w:pPr>
                          <w:pStyle w:val="a6"/>
                          <w:jc w:val="both"/>
                          <w:rPr>
                            <w:rFonts w:eastAsia="標楷體"/>
                            <w:color w:val="000000"/>
                          </w:rPr>
                        </w:pPr>
                        <w:r w:rsidRPr="0071322E">
                          <w:rPr>
                            <w:rFonts w:eastAsia="標楷體" w:hint="eastAsia"/>
                            <w:color w:val="000000"/>
                          </w:rPr>
                          <w:t>國立臺灣大學附設醫院癌</w:t>
                        </w:r>
                        <w:proofErr w:type="gramStart"/>
                        <w:r w:rsidRPr="0071322E">
                          <w:rPr>
                            <w:rFonts w:eastAsia="標楷體" w:hint="eastAsia"/>
                            <w:color w:val="000000"/>
                          </w:rPr>
                          <w:t>醫</w:t>
                        </w:r>
                        <w:proofErr w:type="gramEnd"/>
                        <w:r w:rsidRPr="0071322E">
                          <w:rPr>
                            <w:rFonts w:eastAsia="標楷體" w:hint="eastAsia"/>
                            <w:color w:val="000000"/>
                          </w:rPr>
                          <w:t>中心分院作業基金</w:t>
                        </w:r>
                      </w:p>
                    </w:txbxContent>
                  </v:textbox>
                </v:rect>
              </v:group>
            </w:pict>
          </mc:Fallback>
        </mc:AlternateContent>
      </w:r>
    </w:p>
    <w:p w14:paraId="30DD919C" w14:textId="0751D7AE" w:rsidR="00DA67AE" w:rsidRPr="009840BF" w:rsidRDefault="001A681B" w:rsidP="00A80541">
      <w:pPr>
        <w:pStyle w:val="a8"/>
        <w:spacing w:line="440" w:lineRule="exact"/>
        <w:ind w:leftChars="400" w:hangingChars="200"/>
        <w:jc w:val="both"/>
        <w:rPr>
          <w:rFonts w:ascii="標楷體" w:eastAsia="標楷體" w:hAnsi="標楷體"/>
          <w:b/>
          <w:color w:val="000000"/>
          <w:szCs w:val="24"/>
          <w:highlight w:val="yellow"/>
        </w:rPr>
      </w:pPr>
      <w:r w:rsidRPr="009840BF">
        <w:rPr>
          <w:rFonts w:ascii="標楷體" w:eastAsia="標楷體" w:hAnsi="標楷體"/>
          <w:b/>
          <w:noProof/>
          <w:color w:val="000000"/>
          <w:szCs w:val="24"/>
          <w:highlight w:val="yellow"/>
        </w:rPr>
        <mc:AlternateContent>
          <mc:Choice Requires="wps">
            <w:drawing>
              <wp:anchor distT="0" distB="0" distL="114300" distR="114300" simplePos="0" relativeHeight="251654656" behindDoc="0" locked="0" layoutInCell="1" allowOverlap="1" wp14:anchorId="658FDCEC" wp14:editId="15A628F6">
                <wp:simplePos x="0" y="0"/>
                <wp:positionH relativeFrom="column">
                  <wp:posOffset>6705600</wp:posOffset>
                </wp:positionH>
                <wp:positionV relativeFrom="paragraph">
                  <wp:posOffset>242570</wp:posOffset>
                </wp:positionV>
                <wp:extent cx="0" cy="0"/>
                <wp:effectExtent l="5715" t="5080" r="13335" b="13970"/>
                <wp:wrapNone/>
                <wp:docPr id="1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4677E09C" id="Line 4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pt,19.1pt" to="52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"/>
            </w:pict>
          </mc:Fallback>
        </mc:AlternateContent>
      </w:r>
    </w:p>
    <w:p w14:paraId="3F27DBAC" w14:textId="088D35AF" w:rsidR="00DA67AE" w:rsidRPr="009840BF" w:rsidRDefault="00DA67AE" w:rsidP="00A80541">
      <w:pPr>
        <w:pStyle w:val="a8"/>
        <w:spacing w:line="440" w:lineRule="exact"/>
        <w:ind w:leftChars="400" w:hangingChars="200"/>
        <w:jc w:val="both"/>
        <w:rPr>
          <w:rFonts w:ascii="標楷體" w:eastAsia="標楷體" w:hAnsi="標楷體"/>
          <w:b/>
          <w:color w:val="000000"/>
          <w:szCs w:val="24"/>
          <w:highlight w:val="yellow"/>
        </w:rPr>
      </w:pPr>
    </w:p>
    <w:p w14:paraId="772332B1" w14:textId="5B4CE685" w:rsidR="00DA67AE" w:rsidRPr="009840BF" w:rsidRDefault="00DA67AE" w:rsidP="00A80541">
      <w:pPr>
        <w:pStyle w:val="a8"/>
        <w:spacing w:line="440" w:lineRule="exact"/>
        <w:ind w:leftChars="400" w:hangingChars="200"/>
        <w:jc w:val="both"/>
        <w:rPr>
          <w:rFonts w:ascii="標楷體" w:eastAsia="標楷體" w:hAnsi="標楷體"/>
          <w:b/>
          <w:color w:val="000000"/>
          <w:szCs w:val="24"/>
          <w:highlight w:val="yellow"/>
        </w:rPr>
      </w:pPr>
    </w:p>
    <w:p w14:paraId="1C5CAF02" w14:textId="1BEFD540" w:rsidR="00DA67AE" w:rsidRPr="009840BF" w:rsidRDefault="00DA67AE" w:rsidP="00A80541">
      <w:pPr>
        <w:pStyle w:val="a8"/>
        <w:spacing w:line="440" w:lineRule="exact"/>
        <w:ind w:leftChars="400" w:hangingChars="200"/>
        <w:jc w:val="both"/>
        <w:rPr>
          <w:rFonts w:ascii="標楷體" w:eastAsia="標楷體" w:hAnsi="標楷體"/>
          <w:b/>
          <w:color w:val="000000"/>
          <w:szCs w:val="24"/>
          <w:highlight w:val="yellow"/>
        </w:rPr>
      </w:pPr>
    </w:p>
    <w:p w14:paraId="2AB29933" w14:textId="638828D0" w:rsidR="00DA67AE" w:rsidRPr="009840BF" w:rsidRDefault="00DA67AE" w:rsidP="00A80541">
      <w:pPr>
        <w:pStyle w:val="a8"/>
        <w:spacing w:line="440" w:lineRule="exact"/>
        <w:ind w:leftChars="400" w:hangingChars="200"/>
        <w:jc w:val="both"/>
        <w:rPr>
          <w:rFonts w:ascii="標楷體" w:eastAsia="標楷體" w:hAnsi="標楷體"/>
          <w:b/>
          <w:color w:val="000000"/>
          <w:szCs w:val="24"/>
          <w:highlight w:val="yellow"/>
        </w:rPr>
      </w:pPr>
    </w:p>
    <w:p w14:paraId="481BB5AC" w14:textId="4172C605" w:rsidR="007537A3" w:rsidRDefault="007537A3" w:rsidP="00776578">
      <w:pPr>
        <w:pStyle w:val="a8"/>
        <w:spacing w:line="440" w:lineRule="exact"/>
        <w:ind w:left="0" w:firstLine="0"/>
        <w:jc w:val="both"/>
        <w:rPr>
          <w:rFonts w:ascii="標楷體" w:eastAsia="標楷體" w:hAnsi="標楷體"/>
          <w:b/>
          <w:color w:val="000000"/>
          <w:szCs w:val="24"/>
        </w:rPr>
      </w:pPr>
    </w:p>
    <w:p w14:paraId="6B239178" w14:textId="57B27E13" w:rsidR="0071322E" w:rsidRDefault="0071322E" w:rsidP="00776578">
      <w:pPr>
        <w:pStyle w:val="a8"/>
        <w:spacing w:line="440" w:lineRule="exact"/>
        <w:ind w:left="0" w:firstLine="0"/>
        <w:jc w:val="both"/>
        <w:rPr>
          <w:rFonts w:ascii="標楷體" w:eastAsia="標楷體" w:hAnsi="標楷體"/>
          <w:b/>
          <w:color w:val="000000"/>
          <w:szCs w:val="24"/>
        </w:rPr>
      </w:pPr>
    </w:p>
    <w:p w14:paraId="1C414789" w14:textId="73058D4F" w:rsidR="0071322E" w:rsidRDefault="0071322E" w:rsidP="0071322E">
      <w:pPr>
        <w:pStyle w:val="a8"/>
        <w:spacing w:line="440" w:lineRule="exact"/>
        <w:ind w:left="0" w:firstLine="0"/>
        <w:jc w:val="center"/>
        <w:rPr>
          <w:rFonts w:ascii="標楷體" w:eastAsia="標楷體" w:hAnsi="標楷體"/>
          <w:b/>
          <w:color w:val="000000"/>
          <w:szCs w:val="24"/>
        </w:rPr>
      </w:pPr>
      <w:r>
        <w:rPr>
          <w:noProof/>
        </w:rPr>
        <mc:AlternateContent>
          <mc:Choice Requires="wps">
            <w:drawing>
              <wp:anchor distT="0" distB="0" distL="114300" distR="114300" simplePos="0" relativeHeight="251674112" behindDoc="0" locked="0" layoutInCell="1" allowOverlap="1" wp14:anchorId="259D930A" wp14:editId="3DA22806">
                <wp:simplePos x="0" y="0"/>
                <wp:positionH relativeFrom="column">
                  <wp:posOffset>2675693</wp:posOffset>
                </wp:positionH>
                <wp:positionV relativeFrom="paragraph">
                  <wp:posOffset>266700</wp:posOffset>
                </wp:positionV>
                <wp:extent cx="407433" cy="0"/>
                <wp:effectExtent l="0" t="0" r="0" b="0"/>
                <wp:wrapNone/>
                <wp:docPr id="1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4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0A97C57A" id="Line 44"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210.7pt,21pt" to="242.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"/>
            </w:pict>
          </mc:Fallback>
        </mc:AlternateContent>
      </w:r>
    </w:p>
    <w:p w14:paraId="3F7F4615" w14:textId="2BFAFA72" w:rsidR="0071322E" w:rsidRDefault="0071322E" w:rsidP="00776578">
      <w:pPr>
        <w:pStyle w:val="a8"/>
        <w:spacing w:line="440" w:lineRule="exact"/>
        <w:ind w:left="0" w:firstLine="0"/>
        <w:jc w:val="both"/>
        <w:rPr>
          <w:rFonts w:ascii="標楷體" w:eastAsia="標楷體" w:hAnsi="標楷體"/>
          <w:b/>
          <w:color w:val="000000"/>
          <w:szCs w:val="24"/>
        </w:rPr>
      </w:pPr>
    </w:p>
    <w:p w14:paraId="5666AAEC" w14:textId="4AE76D72" w:rsidR="0071322E" w:rsidRDefault="0071322E" w:rsidP="00776578">
      <w:pPr>
        <w:pStyle w:val="a8"/>
        <w:spacing w:line="440" w:lineRule="exact"/>
        <w:ind w:left="0" w:firstLine="0"/>
        <w:jc w:val="both"/>
        <w:rPr>
          <w:rFonts w:ascii="標楷體" w:eastAsia="標楷體" w:hAnsi="標楷體"/>
          <w:b/>
          <w:color w:val="000000"/>
          <w:szCs w:val="24"/>
        </w:rPr>
      </w:pPr>
    </w:p>
    <w:p w14:paraId="2B5E87CE" w14:textId="180E5034" w:rsidR="0071322E" w:rsidRDefault="0071322E" w:rsidP="00776578">
      <w:pPr>
        <w:pStyle w:val="a8"/>
        <w:spacing w:line="440" w:lineRule="exact"/>
        <w:ind w:left="0" w:firstLine="0"/>
        <w:jc w:val="both"/>
        <w:rPr>
          <w:rFonts w:ascii="標楷體" w:eastAsia="標楷體" w:hAnsi="標楷體"/>
          <w:b/>
          <w:color w:val="000000"/>
          <w:szCs w:val="24"/>
        </w:rPr>
      </w:pPr>
    </w:p>
    <w:p w14:paraId="7827ABCF" w14:textId="77777777" w:rsidR="00A878AA" w:rsidRPr="00A878AA" w:rsidRDefault="00A878AA" w:rsidP="00776578">
      <w:pPr>
        <w:pStyle w:val="a8"/>
        <w:spacing w:line="440" w:lineRule="exact"/>
        <w:ind w:left="0" w:firstLine="0"/>
        <w:jc w:val="both"/>
        <w:rPr>
          <w:rFonts w:ascii="標楷體" w:eastAsia="標楷體" w:hAnsi="標楷體"/>
          <w:b/>
          <w:color w:val="000000"/>
          <w:szCs w:val="24"/>
        </w:rPr>
      </w:pPr>
    </w:p>
    <w:p w14:paraId="6A156046" w14:textId="7B53D88E" w:rsidR="00DA67AE" w:rsidRPr="00171BC7" w:rsidRDefault="00DA67AE" w:rsidP="00776578">
      <w:pPr>
        <w:pStyle w:val="a7"/>
        <w:numPr>
          <w:ilvl w:val="0"/>
          <w:numId w:val="6"/>
        </w:numPr>
        <w:spacing w:line="420" w:lineRule="exact"/>
        <w:jc w:val="both"/>
        <w:rPr>
          <w:rFonts w:ascii="標楷體" w:eastAsia="標楷體" w:hAnsi="標楷體"/>
          <w:b/>
          <w:color w:val="000000"/>
          <w:szCs w:val="24"/>
        </w:rPr>
      </w:pPr>
      <w:r w:rsidRPr="00DD58B4">
        <w:rPr>
          <w:rFonts w:ascii="標楷體" w:eastAsia="標楷體" w:hAnsi="標楷體" w:hint="eastAsia"/>
          <w:b/>
          <w:color w:val="000000"/>
          <w:szCs w:val="24"/>
        </w:rPr>
        <w:lastRenderedPageBreak/>
        <w:t>基金歸類及屬性：本基金係預算法第4條第1項第2款所定，凡經付出仍可收回，而非用於營業之</w:t>
      </w:r>
      <w:r w:rsidRPr="00171BC7">
        <w:rPr>
          <w:rFonts w:ascii="標楷體" w:eastAsia="標楷體" w:hAnsi="標楷體" w:hint="eastAsia"/>
          <w:b/>
          <w:color w:val="000000"/>
          <w:szCs w:val="24"/>
        </w:rPr>
        <w:t>作業基金，並編製附屬單位預算。</w:t>
      </w:r>
    </w:p>
    <w:p w14:paraId="511B40A2" w14:textId="7ACB950F" w:rsidR="00DA67AE" w:rsidRPr="00C45D60" w:rsidRDefault="00DA67AE" w:rsidP="00776578">
      <w:pPr>
        <w:pStyle w:val="a6"/>
        <w:snapToGrid w:val="0"/>
        <w:spacing w:line="420" w:lineRule="exact"/>
        <w:ind w:left="600" w:hanging="600"/>
        <w:jc w:val="both"/>
        <w:rPr>
          <w:rFonts w:ascii="標楷體" w:eastAsia="標楷體" w:hAnsi="標楷體"/>
          <w:b/>
          <w:color w:val="000000"/>
          <w:szCs w:val="24"/>
        </w:rPr>
      </w:pPr>
      <w:r w:rsidRPr="00171BC7">
        <w:rPr>
          <w:rFonts w:ascii="標楷體" w:eastAsia="標楷體" w:hAnsi="標楷體"/>
          <w:b/>
          <w:color w:val="000000"/>
          <w:szCs w:val="24"/>
        </w:rPr>
        <w:t xml:space="preserve"> </w:t>
      </w:r>
      <w:r w:rsidRPr="00171BC7">
        <w:rPr>
          <w:rFonts w:ascii="標楷體" w:eastAsia="標楷體" w:hAnsi="標楷體" w:hint="eastAsia"/>
          <w:b/>
          <w:color w:val="000000"/>
          <w:szCs w:val="24"/>
        </w:rPr>
        <w:t>貳、前年度及上年度已</w:t>
      </w:r>
      <w:r w:rsidRPr="00C45D60">
        <w:rPr>
          <w:rFonts w:ascii="標楷體" w:eastAsia="標楷體" w:hAnsi="標楷體" w:hint="eastAsia"/>
          <w:b/>
          <w:color w:val="000000"/>
          <w:szCs w:val="24"/>
        </w:rPr>
        <w:t>過期間預算執行情形（前年度決算結果及上年度預算截至</w:t>
      </w:r>
      <w:r w:rsidR="005E6D84" w:rsidRPr="00C45D60">
        <w:rPr>
          <w:rFonts w:ascii="標楷體" w:eastAsia="標楷體" w:hAnsi="標楷體" w:hint="eastAsia"/>
          <w:b/>
          <w:color w:val="000000"/>
          <w:szCs w:val="24"/>
        </w:rPr>
        <w:t>1</w:t>
      </w:r>
      <w:r w:rsidR="00D430A4">
        <w:rPr>
          <w:rFonts w:ascii="標楷體" w:eastAsia="標楷體" w:hAnsi="標楷體"/>
          <w:b/>
          <w:color w:val="000000"/>
          <w:szCs w:val="24"/>
        </w:rPr>
        <w:t>10</w:t>
      </w:r>
      <w:r w:rsidRPr="00C45D60">
        <w:rPr>
          <w:rFonts w:ascii="標楷體" w:eastAsia="標楷體" w:hAnsi="標楷體" w:hint="eastAsia"/>
          <w:b/>
          <w:color w:val="000000"/>
          <w:szCs w:val="24"/>
        </w:rPr>
        <w:t>年6月30日</w:t>
      </w:r>
      <w:proofErr w:type="gramStart"/>
      <w:r w:rsidRPr="00C45D60">
        <w:rPr>
          <w:rFonts w:ascii="標楷體" w:eastAsia="標楷體" w:hAnsi="標楷體" w:hint="eastAsia"/>
          <w:b/>
          <w:color w:val="000000"/>
          <w:szCs w:val="24"/>
        </w:rPr>
        <w:t>止</w:t>
      </w:r>
      <w:proofErr w:type="gramEnd"/>
      <w:r w:rsidRPr="00C45D60">
        <w:rPr>
          <w:rFonts w:ascii="標楷體" w:eastAsia="標楷體" w:hAnsi="標楷體" w:hint="eastAsia"/>
          <w:b/>
          <w:color w:val="000000"/>
          <w:szCs w:val="24"/>
        </w:rPr>
        <w:t>執行情形）</w:t>
      </w:r>
    </w:p>
    <w:p w14:paraId="1D8B7393" w14:textId="2CA06418" w:rsidR="00DA67AE" w:rsidRPr="00025397" w:rsidRDefault="00DA67AE" w:rsidP="00C5285D">
      <w:pPr>
        <w:pStyle w:val="a7"/>
        <w:numPr>
          <w:ilvl w:val="0"/>
          <w:numId w:val="8"/>
        </w:numPr>
        <w:snapToGrid w:val="0"/>
        <w:spacing w:line="420" w:lineRule="exact"/>
        <w:jc w:val="both"/>
        <w:rPr>
          <w:rFonts w:ascii="標楷體" w:eastAsia="標楷體" w:hAnsi="標楷體"/>
          <w:b/>
          <w:szCs w:val="24"/>
        </w:rPr>
      </w:pPr>
      <w:r w:rsidRPr="00C45D60">
        <w:rPr>
          <w:rFonts w:ascii="標楷體" w:eastAsia="標楷體" w:hAnsi="標楷體" w:hint="eastAsia"/>
          <w:b/>
          <w:color w:val="000000"/>
          <w:szCs w:val="24"/>
        </w:rPr>
        <w:t>前</w:t>
      </w:r>
      <w:r w:rsidRPr="00C45D60">
        <w:rPr>
          <w:rFonts w:ascii="標楷體" w:eastAsia="標楷體" w:hAnsi="標楷體"/>
          <w:b/>
          <w:color w:val="000000"/>
          <w:szCs w:val="24"/>
        </w:rPr>
        <w:t>(</w:t>
      </w:r>
      <w:r w:rsidR="00F01AB4" w:rsidRPr="00C45D60">
        <w:rPr>
          <w:rFonts w:ascii="標楷體" w:eastAsia="標楷體" w:hAnsi="標楷體" w:hint="eastAsia"/>
          <w:b/>
          <w:color w:val="000000"/>
          <w:szCs w:val="24"/>
        </w:rPr>
        <w:t>10</w:t>
      </w:r>
      <w:r w:rsidR="00D430A4">
        <w:rPr>
          <w:rFonts w:ascii="標楷體" w:eastAsia="標楷體" w:hAnsi="標楷體"/>
          <w:b/>
          <w:color w:val="000000"/>
          <w:szCs w:val="24"/>
        </w:rPr>
        <w:t>9</w:t>
      </w:r>
      <w:r w:rsidRPr="00C45D60">
        <w:rPr>
          <w:rFonts w:ascii="標楷體" w:eastAsia="標楷體" w:hAnsi="標楷體" w:hint="eastAsia"/>
          <w:b/>
          <w:color w:val="000000"/>
          <w:szCs w:val="24"/>
        </w:rPr>
        <w:t>)年度決</w:t>
      </w:r>
      <w:r w:rsidRPr="00025397">
        <w:rPr>
          <w:rFonts w:ascii="標楷體" w:eastAsia="標楷體" w:hAnsi="標楷體" w:hint="eastAsia"/>
          <w:b/>
          <w:szCs w:val="24"/>
        </w:rPr>
        <w:t>算結果</w:t>
      </w:r>
      <w:bookmarkStart w:id="0" w:name="_Hlk78657977"/>
      <w:r w:rsidR="00C5285D" w:rsidRPr="00025397">
        <w:rPr>
          <w:rFonts w:ascii="標楷體" w:eastAsia="標楷體" w:hAnsi="標楷體" w:hint="eastAsia"/>
          <w:b/>
          <w:szCs w:val="24"/>
        </w:rPr>
        <w:t>(為利比較以下收入及</w:t>
      </w:r>
      <w:proofErr w:type="gramStart"/>
      <w:r w:rsidR="00C5285D" w:rsidRPr="00025397">
        <w:rPr>
          <w:rFonts w:ascii="標楷體" w:eastAsia="標楷體" w:hAnsi="標楷體" w:hint="eastAsia"/>
          <w:b/>
          <w:szCs w:val="24"/>
        </w:rPr>
        <w:t>支出數係包含</w:t>
      </w:r>
      <w:proofErr w:type="gramEnd"/>
      <w:r w:rsidR="00C5285D" w:rsidRPr="00025397">
        <w:rPr>
          <w:rFonts w:ascii="標楷體" w:eastAsia="標楷體" w:hAnsi="標楷體" w:hint="eastAsia"/>
          <w:b/>
          <w:szCs w:val="24"/>
        </w:rPr>
        <w:t>癌</w:t>
      </w:r>
      <w:proofErr w:type="gramStart"/>
      <w:r w:rsidR="00C5285D" w:rsidRPr="00025397">
        <w:rPr>
          <w:rFonts w:ascii="標楷體" w:eastAsia="標楷體" w:hAnsi="標楷體" w:hint="eastAsia"/>
          <w:b/>
          <w:szCs w:val="24"/>
        </w:rPr>
        <w:t>醫</w:t>
      </w:r>
      <w:proofErr w:type="gramEnd"/>
      <w:r w:rsidR="00C5285D" w:rsidRPr="00025397">
        <w:rPr>
          <w:rFonts w:ascii="標楷體" w:eastAsia="標楷體" w:hAnsi="標楷體" w:hint="eastAsia"/>
          <w:b/>
          <w:szCs w:val="24"/>
        </w:rPr>
        <w:t>中心醫院)</w:t>
      </w:r>
      <w:bookmarkEnd w:id="0"/>
      <w:r w:rsidRPr="00025397">
        <w:rPr>
          <w:rFonts w:ascii="標楷體" w:eastAsia="標楷體" w:hAnsi="標楷體" w:hint="eastAsia"/>
          <w:b/>
          <w:szCs w:val="24"/>
        </w:rPr>
        <w:t>：</w:t>
      </w:r>
    </w:p>
    <w:p w14:paraId="09DD9763" w14:textId="10C58841" w:rsidR="00DA67AE" w:rsidRPr="00F06D29" w:rsidRDefault="00DA67AE" w:rsidP="00776578">
      <w:pPr>
        <w:pStyle w:val="a7"/>
        <w:numPr>
          <w:ilvl w:val="0"/>
          <w:numId w:val="9"/>
        </w:numPr>
        <w:snapToGrid w:val="0"/>
        <w:spacing w:line="420" w:lineRule="exact"/>
        <w:ind w:hanging="543"/>
        <w:jc w:val="both"/>
        <w:rPr>
          <w:rFonts w:ascii="標楷體" w:eastAsia="標楷體" w:hAnsi="標楷體"/>
          <w:b/>
          <w:color w:val="000000"/>
          <w:szCs w:val="24"/>
        </w:rPr>
      </w:pPr>
      <w:r w:rsidRPr="00F06D29">
        <w:rPr>
          <w:rFonts w:ascii="標楷體" w:eastAsia="標楷體" w:hAnsi="標楷體" w:hint="eastAsia"/>
          <w:b/>
          <w:color w:val="000000"/>
          <w:szCs w:val="24"/>
        </w:rPr>
        <w:t>業務收入：決算數</w:t>
      </w:r>
      <w:r w:rsidR="0028045C" w:rsidRPr="00F06D29">
        <w:rPr>
          <w:rFonts w:ascii="標楷體" w:eastAsia="標楷體" w:hAnsi="標楷體"/>
          <w:b/>
          <w:color w:val="000000"/>
          <w:szCs w:val="24"/>
        </w:rPr>
        <w:t>414</w:t>
      </w:r>
      <w:r w:rsidRPr="00F06D29">
        <w:rPr>
          <w:rFonts w:ascii="標楷體" w:eastAsia="標楷體" w:hAnsi="標楷體" w:hint="eastAsia"/>
          <w:b/>
          <w:color w:val="000000"/>
          <w:szCs w:val="24"/>
        </w:rPr>
        <w:t>億</w:t>
      </w:r>
      <w:r w:rsidR="0028045C" w:rsidRPr="00F06D29">
        <w:rPr>
          <w:rFonts w:ascii="標楷體" w:eastAsia="標楷體" w:hAnsi="標楷體" w:hint="eastAsia"/>
          <w:b/>
          <w:color w:val="000000"/>
          <w:szCs w:val="24"/>
        </w:rPr>
        <w:t>3</w:t>
      </w:r>
      <w:r w:rsidR="00CC48B7" w:rsidRPr="00F06D29">
        <w:rPr>
          <w:rFonts w:ascii="標楷體" w:eastAsia="標楷體" w:hAnsi="標楷體" w:hint="eastAsia"/>
          <w:b/>
          <w:color w:val="000000"/>
          <w:szCs w:val="24"/>
        </w:rPr>
        <w:t>,</w:t>
      </w:r>
      <w:r w:rsidR="0028045C" w:rsidRPr="00F06D29">
        <w:rPr>
          <w:rFonts w:ascii="標楷體" w:eastAsia="標楷體" w:hAnsi="標楷體"/>
          <w:b/>
          <w:color w:val="000000"/>
          <w:szCs w:val="24"/>
        </w:rPr>
        <w:t>525</w:t>
      </w:r>
      <w:r w:rsidRPr="00F06D29">
        <w:rPr>
          <w:rFonts w:ascii="標楷體" w:eastAsia="標楷體" w:hAnsi="標楷體" w:hint="eastAsia"/>
          <w:b/>
          <w:color w:val="000000"/>
          <w:szCs w:val="24"/>
        </w:rPr>
        <w:t>萬</w:t>
      </w:r>
      <w:r w:rsidR="00025397">
        <w:rPr>
          <w:rFonts w:ascii="標楷體" w:eastAsia="標楷體" w:hAnsi="標楷體" w:hint="eastAsia"/>
          <w:b/>
          <w:color w:val="000000"/>
          <w:szCs w:val="24"/>
        </w:rPr>
        <w:t>2</w:t>
      </w:r>
      <w:r w:rsidR="00767ADD"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元，較預算數</w:t>
      </w:r>
      <w:r w:rsidR="0028045C" w:rsidRPr="00F06D29">
        <w:rPr>
          <w:rFonts w:ascii="標楷體" w:eastAsia="標楷體" w:hAnsi="標楷體"/>
          <w:b/>
          <w:color w:val="000000"/>
          <w:szCs w:val="24"/>
        </w:rPr>
        <w:t>401</w:t>
      </w:r>
      <w:r w:rsidRPr="00F06D29">
        <w:rPr>
          <w:rFonts w:ascii="標楷體" w:eastAsia="標楷體" w:hAnsi="標楷體" w:hint="eastAsia"/>
          <w:b/>
          <w:color w:val="000000"/>
          <w:szCs w:val="24"/>
        </w:rPr>
        <w:t>億</w:t>
      </w:r>
      <w:r w:rsidR="0028045C" w:rsidRPr="00F06D29">
        <w:rPr>
          <w:rFonts w:ascii="標楷體" w:eastAsia="標楷體" w:hAnsi="標楷體"/>
          <w:b/>
          <w:color w:val="000000"/>
          <w:szCs w:val="24"/>
        </w:rPr>
        <w:t>0</w:t>
      </w:r>
      <w:r w:rsidR="00540CC7" w:rsidRPr="00F06D29">
        <w:rPr>
          <w:rFonts w:ascii="標楷體" w:eastAsia="標楷體" w:hAnsi="標楷體" w:hint="eastAsia"/>
          <w:b/>
          <w:color w:val="000000"/>
          <w:szCs w:val="24"/>
        </w:rPr>
        <w:t>,</w:t>
      </w:r>
      <w:r w:rsidR="0028045C" w:rsidRPr="00F06D29">
        <w:rPr>
          <w:rFonts w:ascii="標楷體" w:eastAsia="標楷體" w:hAnsi="標楷體"/>
          <w:b/>
          <w:color w:val="000000"/>
          <w:szCs w:val="24"/>
        </w:rPr>
        <w:t>699</w:t>
      </w:r>
      <w:r w:rsidRPr="00F06D29">
        <w:rPr>
          <w:rFonts w:ascii="標楷體" w:eastAsia="標楷體" w:hAnsi="標楷體" w:hint="eastAsia"/>
          <w:b/>
          <w:color w:val="000000"/>
          <w:szCs w:val="24"/>
        </w:rPr>
        <w:t>萬</w:t>
      </w:r>
      <w:r w:rsidR="0028045C" w:rsidRPr="00F06D29">
        <w:rPr>
          <w:rFonts w:ascii="標楷體" w:eastAsia="標楷體" w:hAnsi="標楷體"/>
          <w:b/>
          <w:color w:val="000000"/>
          <w:szCs w:val="24"/>
        </w:rPr>
        <w:t>9</w:t>
      </w:r>
      <w:r w:rsidR="007D3FD5"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w:t>
      </w:r>
      <w:r w:rsidR="00FB0872" w:rsidRPr="00F06D29">
        <w:rPr>
          <w:rFonts w:ascii="標楷體" w:eastAsia="標楷體" w:hAnsi="標楷體" w:hint="eastAsia"/>
          <w:b/>
          <w:color w:val="000000"/>
          <w:szCs w:val="24"/>
        </w:rPr>
        <w:t>，</w:t>
      </w:r>
      <w:r w:rsidR="002E2ADA" w:rsidRPr="00F06D29">
        <w:rPr>
          <w:rFonts w:ascii="標楷體" w:eastAsia="標楷體" w:hAnsi="標楷體" w:hint="eastAsia"/>
          <w:b/>
          <w:color w:val="000000"/>
          <w:szCs w:val="24"/>
        </w:rPr>
        <w:t>增加</w:t>
      </w:r>
      <w:r w:rsidR="0028045C" w:rsidRPr="00F06D29">
        <w:rPr>
          <w:rFonts w:ascii="標楷體" w:eastAsia="標楷體" w:hAnsi="標楷體"/>
          <w:b/>
          <w:color w:val="000000"/>
          <w:szCs w:val="24"/>
        </w:rPr>
        <w:t>13</w:t>
      </w:r>
      <w:r w:rsidRPr="00F06D29">
        <w:rPr>
          <w:rFonts w:ascii="標楷體" w:eastAsia="標楷體" w:hAnsi="標楷體" w:hint="eastAsia"/>
          <w:b/>
          <w:color w:val="000000"/>
          <w:szCs w:val="24"/>
        </w:rPr>
        <w:t>億</w:t>
      </w:r>
      <w:r w:rsidR="0028045C" w:rsidRPr="00F06D29">
        <w:rPr>
          <w:rFonts w:ascii="標楷體" w:eastAsia="標楷體" w:hAnsi="標楷體"/>
          <w:b/>
          <w:color w:val="000000"/>
          <w:szCs w:val="24"/>
        </w:rPr>
        <w:t>2</w:t>
      </w:r>
      <w:r w:rsidR="00540CC7" w:rsidRPr="00F06D29">
        <w:rPr>
          <w:rFonts w:ascii="標楷體" w:eastAsia="標楷體" w:hAnsi="標楷體" w:hint="eastAsia"/>
          <w:b/>
          <w:color w:val="000000"/>
          <w:szCs w:val="24"/>
        </w:rPr>
        <w:t>,</w:t>
      </w:r>
      <w:r w:rsidR="0028045C" w:rsidRPr="00F06D29">
        <w:rPr>
          <w:rFonts w:ascii="標楷體" w:eastAsia="標楷體" w:hAnsi="標楷體"/>
          <w:b/>
          <w:color w:val="000000"/>
          <w:szCs w:val="24"/>
        </w:rPr>
        <w:t>825</w:t>
      </w:r>
      <w:r w:rsidRPr="00F06D29">
        <w:rPr>
          <w:rFonts w:ascii="標楷體" w:eastAsia="標楷體" w:hAnsi="標楷體" w:hint="eastAsia"/>
          <w:b/>
          <w:color w:val="000000"/>
          <w:szCs w:val="24"/>
        </w:rPr>
        <w:t>萬</w:t>
      </w:r>
      <w:r w:rsidR="0028045C" w:rsidRPr="00F06D29">
        <w:rPr>
          <w:rFonts w:ascii="標楷體" w:eastAsia="標楷體" w:hAnsi="標楷體"/>
          <w:b/>
          <w:color w:val="000000"/>
          <w:szCs w:val="24"/>
        </w:rPr>
        <w:t>3</w:t>
      </w:r>
      <w:r w:rsidRPr="00F06D29">
        <w:rPr>
          <w:rFonts w:ascii="標楷體" w:eastAsia="標楷體" w:hAnsi="標楷體" w:hint="eastAsia"/>
          <w:b/>
          <w:color w:val="000000"/>
          <w:szCs w:val="24"/>
        </w:rPr>
        <w:t>千元，約</w:t>
      </w:r>
      <w:r w:rsidR="0028045C" w:rsidRPr="00F06D29">
        <w:rPr>
          <w:rFonts w:ascii="標楷體" w:eastAsia="標楷體" w:hAnsi="標楷體" w:hint="eastAsia"/>
          <w:b/>
          <w:color w:val="000000"/>
          <w:szCs w:val="24"/>
        </w:rPr>
        <w:t>3</w:t>
      </w:r>
      <w:r w:rsidR="00553C48" w:rsidRPr="00F06D29">
        <w:rPr>
          <w:rFonts w:ascii="標楷體" w:eastAsia="標楷體" w:hAnsi="標楷體" w:hint="eastAsia"/>
          <w:b/>
          <w:color w:val="000000"/>
          <w:szCs w:val="24"/>
        </w:rPr>
        <w:t>.</w:t>
      </w:r>
      <w:r w:rsidR="0028045C" w:rsidRPr="00F06D29">
        <w:rPr>
          <w:rFonts w:ascii="標楷體" w:eastAsia="標楷體" w:hAnsi="標楷體"/>
          <w:b/>
          <w:color w:val="000000"/>
          <w:szCs w:val="24"/>
        </w:rPr>
        <w:t>3</w:t>
      </w:r>
      <w:r w:rsidR="00553C48" w:rsidRPr="00F06D29">
        <w:rPr>
          <w:rFonts w:ascii="標楷體" w:eastAsia="標楷體" w:hAnsi="標楷體" w:hint="eastAsia"/>
          <w:b/>
          <w:color w:val="000000"/>
          <w:szCs w:val="24"/>
        </w:rPr>
        <w:t>1</w:t>
      </w:r>
      <w:r w:rsidRPr="00F06D29">
        <w:rPr>
          <w:rFonts w:ascii="標楷體" w:eastAsia="標楷體" w:hAnsi="標楷體" w:hint="eastAsia"/>
          <w:b/>
          <w:color w:val="000000"/>
          <w:szCs w:val="24"/>
        </w:rPr>
        <w:t>%</w:t>
      </w:r>
      <w:r w:rsidR="007D6E14" w:rsidRPr="00F06D29">
        <w:rPr>
          <w:rFonts w:ascii="標楷體" w:eastAsia="標楷體" w:hAnsi="標楷體" w:hint="eastAsia"/>
          <w:b/>
          <w:color w:val="000000"/>
          <w:szCs w:val="24"/>
        </w:rPr>
        <w:t>，</w:t>
      </w:r>
      <w:r w:rsidRPr="00F06D29">
        <w:rPr>
          <w:rFonts w:ascii="標楷體" w:eastAsia="標楷體" w:hAnsi="標楷體" w:hint="eastAsia"/>
          <w:b/>
          <w:color w:val="000000"/>
          <w:szCs w:val="24"/>
        </w:rPr>
        <w:t>主要係門診</w:t>
      </w:r>
      <w:r w:rsidR="00BD683B" w:rsidRPr="00F06D29">
        <w:rPr>
          <w:rFonts w:ascii="標楷體" w:eastAsia="標楷體" w:hAnsi="標楷體" w:hint="eastAsia"/>
          <w:b/>
          <w:color w:val="000000"/>
          <w:szCs w:val="24"/>
        </w:rPr>
        <w:t>及住院</w:t>
      </w:r>
      <w:r w:rsidRPr="00F06D29">
        <w:rPr>
          <w:rFonts w:ascii="標楷體" w:eastAsia="標楷體" w:hAnsi="標楷體" w:hint="eastAsia"/>
          <w:b/>
          <w:color w:val="000000"/>
          <w:szCs w:val="24"/>
        </w:rPr>
        <w:t>醫療</w:t>
      </w:r>
      <w:r w:rsidR="008912E2" w:rsidRPr="00F06D29">
        <w:rPr>
          <w:rFonts w:ascii="標楷體" w:eastAsia="標楷體" w:hAnsi="標楷體" w:hint="eastAsia"/>
          <w:b/>
          <w:color w:val="000000"/>
          <w:szCs w:val="24"/>
        </w:rPr>
        <w:t>服務平均每人次(人日)收入</w:t>
      </w:r>
      <w:r w:rsidRPr="00F06D29">
        <w:rPr>
          <w:rFonts w:ascii="標楷體" w:eastAsia="標楷體" w:hAnsi="標楷體" w:hint="eastAsia"/>
          <w:b/>
          <w:color w:val="000000"/>
          <w:szCs w:val="24"/>
        </w:rPr>
        <w:t>超出預期</w:t>
      </w:r>
      <w:r w:rsidR="00F8494F" w:rsidRPr="00F06D29">
        <w:rPr>
          <w:rFonts w:ascii="標楷體" w:eastAsia="標楷體" w:hAnsi="標楷體" w:hint="eastAsia"/>
          <w:b/>
          <w:color w:val="000000"/>
          <w:szCs w:val="24"/>
        </w:rPr>
        <w:t>，</w:t>
      </w:r>
      <w:r w:rsidRPr="00F06D29">
        <w:rPr>
          <w:rFonts w:ascii="標楷體" w:eastAsia="標楷體" w:hAnsi="標楷體" w:hint="eastAsia"/>
          <w:b/>
          <w:color w:val="000000"/>
          <w:szCs w:val="24"/>
        </w:rPr>
        <w:t>致醫療收入實際數超出預算數。</w:t>
      </w:r>
    </w:p>
    <w:p w14:paraId="1505614C" w14:textId="5BF3922B" w:rsidR="00DA67AE" w:rsidRPr="00F06D29" w:rsidRDefault="00DA67AE" w:rsidP="00776578">
      <w:pPr>
        <w:pStyle w:val="a7"/>
        <w:numPr>
          <w:ilvl w:val="0"/>
          <w:numId w:val="9"/>
        </w:numPr>
        <w:snapToGrid w:val="0"/>
        <w:spacing w:line="420" w:lineRule="exact"/>
        <w:ind w:hanging="543"/>
        <w:jc w:val="both"/>
        <w:rPr>
          <w:rFonts w:ascii="標楷體" w:eastAsia="標楷體" w:hAnsi="標楷體"/>
          <w:b/>
          <w:color w:val="000000"/>
          <w:szCs w:val="24"/>
        </w:rPr>
      </w:pPr>
      <w:r w:rsidRPr="00F06D29">
        <w:rPr>
          <w:rFonts w:ascii="標楷體" w:eastAsia="標楷體" w:hAnsi="標楷體" w:hint="eastAsia"/>
          <w:b/>
          <w:color w:val="000000"/>
          <w:szCs w:val="24"/>
        </w:rPr>
        <w:t>業務成本與費用：決算數</w:t>
      </w:r>
      <w:r w:rsidR="008912E2" w:rsidRPr="00F06D29">
        <w:rPr>
          <w:rFonts w:ascii="標楷體" w:eastAsia="標楷體" w:hAnsi="標楷體" w:hint="eastAsia"/>
          <w:b/>
          <w:color w:val="000000"/>
          <w:szCs w:val="24"/>
        </w:rPr>
        <w:t>402</w:t>
      </w:r>
      <w:r w:rsidRPr="00F06D29">
        <w:rPr>
          <w:rFonts w:ascii="標楷體" w:eastAsia="標楷體" w:hAnsi="標楷體" w:hint="eastAsia"/>
          <w:b/>
          <w:color w:val="000000"/>
          <w:szCs w:val="24"/>
        </w:rPr>
        <w:t>億</w:t>
      </w:r>
      <w:r w:rsidR="008912E2" w:rsidRPr="00F06D29">
        <w:rPr>
          <w:rFonts w:ascii="標楷體" w:eastAsia="標楷體" w:hAnsi="標楷體" w:hint="eastAsia"/>
          <w:b/>
          <w:color w:val="000000"/>
          <w:szCs w:val="24"/>
        </w:rPr>
        <w:t>6</w:t>
      </w:r>
      <w:r w:rsidR="00BD683B" w:rsidRPr="00F06D29">
        <w:rPr>
          <w:rFonts w:ascii="標楷體" w:eastAsia="標楷體" w:hAnsi="標楷體" w:hint="eastAsia"/>
          <w:b/>
          <w:color w:val="000000"/>
          <w:szCs w:val="24"/>
        </w:rPr>
        <w:t>,</w:t>
      </w:r>
      <w:r w:rsidR="008912E2" w:rsidRPr="00F06D29">
        <w:rPr>
          <w:rFonts w:ascii="標楷體" w:eastAsia="標楷體" w:hAnsi="標楷體" w:hint="eastAsia"/>
          <w:b/>
          <w:color w:val="000000"/>
          <w:szCs w:val="24"/>
        </w:rPr>
        <w:t>440</w:t>
      </w:r>
      <w:r w:rsidRPr="00F06D29">
        <w:rPr>
          <w:rFonts w:ascii="標楷體" w:eastAsia="標楷體" w:hAnsi="標楷體" w:hint="eastAsia"/>
          <w:b/>
          <w:color w:val="000000"/>
          <w:szCs w:val="24"/>
        </w:rPr>
        <w:t>萬</w:t>
      </w:r>
      <w:r w:rsidR="008912E2" w:rsidRPr="00F06D29">
        <w:rPr>
          <w:rFonts w:ascii="標楷體" w:eastAsia="標楷體" w:hAnsi="標楷體" w:hint="eastAsia"/>
          <w:b/>
          <w:color w:val="000000"/>
          <w:szCs w:val="24"/>
        </w:rPr>
        <w:t>3</w:t>
      </w:r>
      <w:r w:rsidR="00520B71"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元，較預算數</w:t>
      </w:r>
      <w:r w:rsidR="008912E2" w:rsidRPr="00F06D29">
        <w:rPr>
          <w:rFonts w:ascii="標楷體" w:eastAsia="標楷體" w:hAnsi="標楷體" w:hint="eastAsia"/>
          <w:b/>
          <w:color w:val="000000"/>
          <w:szCs w:val="24"/>
        </w:rPr>
        <w:t>406</w:t>
      </w:r>
      <w:r w:rsidRPr="00F06D29">
        <w:rPr>
          <w:rFonts w:ascii="標楷體" w:eastAsia="標楷體" w:hAnsi="標楷體" w:hint="eastAsia"/>
          <w:b/>
          <w:color w:val="000000"/>
          <w:szCs w:val="24"/>
        </w:rPr>
        <w:t>億</w:t>
      </w:r>
      <w:r w:rsidR="008912E2" w:rsidRPr="00F06D29">
        <w:rPr>
          <w:rFonts w:ascii="標楷體" w:eastAsia="標楷體" w:hAnsi="標楷體" w:hint="eastAsia"/>
          <w:b/>
          <w:color w:val="000000"/>
          <w:szCs w:val="24"/>
        </w:rPr>
        <w:t>5</w:t>
      </w:r>
      <w:r w:rsidR="00BD683B" w:rsidRPr="00F06D29">
        <w:rPr>
          <w:rFonts w:ascii="標楷體" w:eastAsia="標楷體" w:hAnsi="標楷體" w:hint="eastAsia"/>
          <w:b/>
          <w:color w:val="000000"/>
          <w:szCs w:val="24"/>
        </w:rPr>
        <w:t>,</w:t>
      </w:r>
      <w:r w:rsidR="008912E2" w:rsidRPr="00F06D29">
        <w:rPr>
          <w:rFonts w:ascii="標楷體" w:eastAsia="標楷體" w:hAnsi="標楷體" w:hint="eastAsia"/>
          <w:b/>
          <w:color w:val="000000"/>
          <w:szCs w:val="24"/>
        </w:rPr>
        <w:t>812</w:t>
      </w:r>
      <w:r w:rsidRPr="00F06D29">
        <w:rPr>
          <w:rFonts w:ascii="標楷體" w:eastAsia="標楷體" w:hAnsi="標楷體" w:hint="eastAsia"/>
          <w:b/>
          <w:color w:val="000000"/>
          <w:szCs w:val="24"/>
        </w:rPr>
        <w:t>萬</w:t>
      </w:r>
      <w:r w:rsidR="008912E2" w:rsidRPr="00F06D29">
        <w:rPr>
          <w:rFonts w:ascii="標楷體" w:eastAsia="標楷體" w:hAnsi="標楷體" w:hint="eastAsia"/>
          <w:b/>
          <w:color w:val="000000"/>
          <w:szCs w:val="24"/>
        </w:rPr>
        <w:t>7</w:t>
      </w:r>
      <w:r w:rsidR="00A64D48" w:rsidRPr="00F06D29">
        <w:rPr>
          <w:rFonts w:ascii="標楷體" w:eastAsia="標楷體" w:hAnsi="標楷體" w:hint="eastAsia"/>
          <w:b/>
          <w:color w:val="000000"/>
          <w:szCs w:val="24"/>
        </w:rPr>
        <w:t>千元</w:t>
      </w:r>
      <w:r w:rsidR="00FB0872" w:rsidRPr="00F06D29">
        <w:rPr>
          <w:rFonts w:ascii="標楷體" w:eastAsia="標楷體" w:hAnsi="標楷體" w:hint="eastAsia"/>
          <w:b/>
          <w:color w:val="000000"/>
          <w:szCs w:val="24"/>
        </w:rPr>
        <w:t>，</w:t>
      </w:r>
      <w:r w:rsidR="008912E2" w:rsidRPr="00F06D29">
        <w:rPr>
          <w:rFonts w:ascii="標楷體" w:eastAsia="標楷體" w:hAnsi="標楷體" w:hint="eastAsia"/>
          <w:b/>
          <w:color w:val="000000"/>
          <w:szCs w:val="24"/>
        </w:rPr>
        <w:t>減少3</w:t>
      </w:r>
      <w:r w:rsidRPr="00F06D29">
        <w:rPr>
          <w:rFonts w:ascii="標楷體" w:eastAsia="標楷體" w:hAnsi="標楷體" w:hint="eastAsia"/>
          <w:b/>
          <w:color w:val="000000"/>
          <w:szCs w:val="24"/>
        </w:rPr>
        <w:t>億</w:t>
      </w:r>
      <w:r w:rsidR="008912E2" w:rsidRPr="00F06D29">
        <w:rPr>
          <w:rFonts w:ascii="標楷體" w:eastAsia="標楷體" w:hAnsi="標楷體" w:hint="eastAsia"/>
          <w:b/>
          <w:color w:val="000000"/>
          <w:szCs w:val="24"/>
        </w:rPr>
        <w:t>9</w:t>
      </w:r>
      <w:r w:rsidR="00200C27" w:rsidRPr="00F06D29">
        <w:rPr>
          <w:rFonts w:ascii="標楷體" w:eastAsia="標楷體" w:hAnsi="標楷體" w:hint="eastAsia"/>
          <w:b/>
          <w:color w:val="000000"/>
          <w:szCs w:val="24"/>
        </w:rPr>
        <w:t>,</w:t>
      </w:r>
      <w:r w:rsidR="008912E2" w:rsidRPr="00F06D29">
        <w:rPr>
          <w:rFonts w:ascii="標楷體" w:eastAsia="標楷體" w:hAnsi="標楷體" w:hint="eastAsia"/>
          <w:b/>
          <w:color w:val="000000"/>
          <w:szCs w:val="24"/>
        </w:rPr>
        <w:t>372</w:t>
      </w:r>
      <w:r w:rsidRPr="00F06D29">
        <w:rPr>
          <w:rFonts w:ascii="標楷體" w:eastAsia="標楷體" w:hAnsi="標楷體" w:hint="eastAsia"/>
          <w:b/>
          <w:color w:val="000000"/>
          <w:szCs w:val="24"/>
        </w:rPr>
        <w:t>萬</w:t>
      </w:r>
      <w:r w:rsidR="008912E2" w:rsidRPr="00F06D29">
        <w:rPr>
          <w:rFonts w:ascii="標楷體" w:eastAsia="標楷體" w:hAnsi="標楷體" w:hint="eastAsia"/>
          <w:b/>
          <w:color w:val="000000"/>
          <w:szCs w:val="24"/>
        </w:rPr>
        <w:t>4</w:t>
      </w:r>
      <w:r w:rsidR="00DE0A7F"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元，約</w:t>
      </w:r>
      <w:r w:rsidR="008912E2" w:rsidRPr="00F06D29">
        <w:rPr>
          <w:rFonts w:ascii="標楷體" w:eastAsia="標楷體" w:hAnsi="標楷體" w:hint="eastAsia"/>
          <w:b/>
          <w:color w:val="000000"/>
          <w:szCs w:val="24"/>
        </w:rPr>
        <w:t>0</w:t>
      </w:r>
      <w:r w:rsidR="00767ADD" w:rsidRPr="00F06D29">
        <w:rPr>
          <w:rFonts w:ascii="標楷體" w:eastAsia="標楷體" w:hAnsi="標楷體" w:hint="eastAsia"/>
          <w:b/>
          <w:color w:val="000000"/>
          <w:szCs w:val="24"/>
        </w:rPr>
        <w:t>.</w:t>
      </w:r>
      <w:r w:rsidR="008912E2" w:rsidRPr="00F06D29">
        <w:rPr>
          <w:rFonts w:ascii="標楷體" w:eastAsia="標楷體" w:hAnsi="標楷體" w:hint="eastAsia"/>
          <w:b/>
          <w:color w:val="000000"/>
          <w:szCs w:val="24"/>
        </w:rPr>
        <w:t>97</w:t>
      </w:r>
      <w:r w:rsidRPr="00F06D29">
        <w:rPr>
          <w:rFonts w:ascii="標楷體" w:eastAsia="標楷體" w:hAnsi="標楷體" w:hint="eastAsia"/>
          <w:b/>
          <w:color w:val="000000"/>
          <w:szCs w:val="24"/>
        </w:rPr>
        <w:t>%</w:t>
      </w:r>
      <w:r w:rsidR="007D6E14" w:rsidRPr="00F06D29">
        <w:rPr>
          <w:rFonts w:ascii="標楷體" w:eastAsia="標楷體" w:hAnsi="標楷體" w:hint="eastAsia"/>
          <w:b/>
          <w:color w:val="000000"/>
          <w:szCs w:val="24"/>
        </w:rPr>
        <w:t>，</w:t>
      </w:r>
      <w:r w:rsidRPr="00F06D29">
        <w:rPr>
          <w:rFonts w:ascii="標楷體" w:eastAsia="標楷體" w:hAnsi="標楷體" w:hint="eastAsia"/>
          <w:b/>
          <w:color w:val="000000"/>
          <w:szCs w:val="24"/>
        </w:rPr>
        <w:t>主要係</w:t>
      </w:r>
      <w:r w:rsidR="009C6B75" w:rsidRPr="00F06D29">
        <w:rPr>
          <w:rFonts w:ascii="標楷體" w:eastAsia="標楷體" w:hAnsi="標楷體" w:hint="eastAsia"/>
          <w:b/>
          <w:color w:val="000000"/>
          <w:szCs w:val="24"/>
        </w:rPr>
        <w:t>癌</w:t>
      </w:r>
      <w:proofErr w:type="gramStart"/>
      <w:r w:rsidR="009C6B75" w:rsidRPr="00F06D29">
        <w:rPr>
          <w:rFonts w:ascii="標楷體" w:eastAsia="標楷體" w:hAnsi="標楷體" w:hint="eastAsia"/>
          <w:b/>
          <w:color w:val="000000"/>
          <w:szCs w:val="24"/>
        </w:rPr>
        <w:t>醫</w:t>
      </w:r>
      <w:proofErr w:type="gramEnd"/>
      <w:r w:rsidR="009C6B75" w:rsidRPr="00F06D29">
        <w:rPr>
          <w:rFonts w:ascii="標楷體" w:eastAsia="標楷體" w:hAnsi="標楷體" w:hint="eastAsia"/>
          <w:b/>
          <w:color w:val="000000"/>
          <w:szCs w:val="24"/>
        </w:rPr>
        <w:t>中心分院實際門診及住院醫療服務量較預期減少</w:t>
      </w:r>
      <w:r w:rsidR="00211535"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致實際數低於</w:t>
      </w:r>
      <w:r w:rsidR="00930C46" w:rsidRPr="00F06D29">
        <w:rPr>
          <w:rFonts w:ascii="標楷體" w:eastAsia="標楷體" w:hAnsi="標楷體" w:hint="eastAsia"/>
          <w:b/>
          <w:color w:val="000000"/>
          <w:szCs w:val="24"/>
        </w:rPr>
        <w:t>預算數</w:t>
      </w:r>
      <w:r w:rsidRPr="00F06D29">
        <w:rPr>
          <w:rFonts w:ascii="標楷體" w:eastAsia="標楷體" w:hAnsi="標楷體" w:hint="eastAsia"/>
          <w:b/>
          <w:color w:val="000000"/>
          <w:szCs w:val="24"/>
        </w:rPr>
        <w:t>。</w:t>
      </w:r>
    </w:p>
    <w:p w14:paraId="0A725A28" w14:textId="17FD0CE9" w:rsidR="00DA67AE" w:rsidRPr="00F06D29" w:rsidRDefault="00DA67AE" w:rsidP="00776578">
      <w:pPr>
        <w:pStyle w:val="a7"/>
        <w:numPr>
          <w:ilvl w:val="0"/>
          <w:numId w:val="9"/>
        </w:numPr>
        <w:snapToGrid w:val="0"/>
        <w:spacing w:line="420" w:lineRule="exact"/>
        <w:ind w:hanging="543"/>
        <w:jc w:val="both"/>
        <w:rPr>
          <w:rFonts w:ascii="標楷體" w:eastAsia="標楷體" w:hAnsi="標楷體"/>
          <w:b/>
          <w:color w:val="000000"/>
          <w:szCs w:val="24"/>
        </w:rPr>
      </w:pPr>
      <w:r w:rsidRPr="00F06D29">
        <w:rPr>
          <w:rFonts w:ascii="標楷體" w:eastAsia="標楷體" w:hAnsi="標楷體" w:hint="eastAsia"/>
          <w:b/>
          <w:color w:val="000000"/>
          <w:szCs w:val="24"/>
        </w:rPr>
        <w:t>業務外收入：決算數</w:t>
      </w:r>
      <w:r w:rsidR="009C6B75" w:rsidRPr="00F06D29">
        <w:rPr>
          <w:rFonts w:ascii="標楷體" w:eastAsia="標楷體" w:hAnsi="標楷體" w:hint="eastAsia"/>
          <w:b/>
          <w:color w:val="000000"/>
          <w:szCs w:val="24"/>
        </w:rPr>
        <w:t>22</w:t>
      </w:r>
      <w:r w:rsidRPr="00F06D29">
        <w:rPr>
          <w:rFonts w:ascii="標楷體" w:eastAsia="標楷體" w:hAnsi="標楷體" w:hint="eastAsia"/>
          <w:b/>
          <w:color w:val="000000"/>
          <w:szCs w:val="24"/>
        </w:rPr>
        <w:t>億</w:t>
      </w:r>
      <w:r w:rsidR="009C6B75" w:rsidRPr="00F06D29">
        <w:rPr>
          <w:rFonts w:ascii="標楷體" w:eastAsia="標楷體" w:hAnsi="標楷體" w:hint="eastAsia"/>
          <w:b/>
          <w:color w:val="000000"/>
          <w:szCs w:val="24"/>
        </w:rPr>
        <w:t>7</w:t>
      </w:r>
      <w:r w:rsidR="00036347"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451</w:t>
      </w:r>
      <w:r w:rsidRPr="00F06D29">
        <w:rPr>
          <w:rFonts w:ascii="標楷體" w:eastAsia="標楷體" w:hAnsi="標楷體" w:hint="eastAsia"/>
          <w:b/>
          <w:color w:val="000000"/>
          <w:szCs w:val="24"/>
        </w:rPr>
        <w:t>萬</w:t>
      </w:r>
      <w:r w:rsidR="009C6B75" w:rsidRPr="00F06D29">
        <w:rPr>
          <w:rFonts w:ascii="標楷體" w:eastAsia="標楷體" w:hAnsi="標楷體" w:hint="eastAsia"/>
          <w:b/>
          <w:color w:val="000000"/>
          <w:szCs w:val="24"/>
        </w:rPr>
        <w:t>2</w:t>
      </w:r>
      <w:r w:rsidR="0002221D"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元，較預算數</w:t>
      </w:r>
      <w:r w:rsidR="009C6B75" w:rsidRPr="00F06D29">
        <w:rPr>
          <w:rFonts w:ascii="標楷體" w:eastAsia="標楷體" w:hAnsi="標楷體" w:hint="eastAsia"/>
          <w:b/>
          <w:color w:val="000000"/>
          <w:szCs w:val="24"/>
        </w:rPr>
        <w:t>36</w:t>
      </w:r>
      <w:r w:rsidRPr="00F06D29">
        <w:rPr>
          <w:rFonts w:ascii="標楷體" w:eastAsia="標楷體" w:hAnsi="標楷體" w:hint="eastAsia"/>
          <w:b/>
          <w:color w:val="000000"/>
          <w:szCs w:val="24"/>
        </w:rPr>
        <w:t>億</w:t>
      </w:r>
      <w:r w:rsidR="009C6B75" w:rsidRPr="00F06D29">
        <w:rPr>
          <w:rFonts w:ascii="標楷體" w:eastAsia="標楷體" w:hAnsi="標楷體" w:hint="eastAsia"/>
          <w:b/>
          <w:color w:val="000000"/>
          <w:szCs w:val="24"/>
        </w:rPr>
        <w:t>5</w:t>
      </w:r>
      <w:r w:rsidR="00200C27"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048</w:t>
      </w:r>
      <w:r w:rsidRPr="00F06D29">
        <w:rPr>
          <w:rFonts w:ascii="標楷體" w:eastAsia="標楷體" w:hAnsi="標楷體" w:hint="eastAsia"/>
          <w:b/>
          <w:color w:val="000000"/>
          <w:szCs w:val="24"/>
        </w:rPr>
        <w:t>萬</w:t>
      </w:r>
      <w:r w:rsidR="009C6B75" w:rsidRPr="00F06D29">
        <w:rPr>
          <w:rFonts w:ascii="標楷體" w:eastAsia="標楷體" w:hAnsi="標楷體" w:hint="eastAsia"/>
          <w:b/>
          <w:color w:val="000000"/>
          <w:szCs w:val="24"/>
        </w:rPr>
        <w:t>9千</w:t>
      </w:r>
      <w:r w:rsidRPr="00F06D29">
        <w:rPr>
          <w:rFonts w:ascii="標楷體" w:eastAsia="標楷體" w:hAnsi="標楷體" w:hint="eastAsia"/>
          <w:b/>
          <w:color w:val="000000"/>
          <w:szCs w:val="24"/>
        </w:rPr>
        <w:t>元</w:t>
      </w:r>
      <w:r w:rsidR="00FB0872"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減少13</w:t>
      </w:r>
      <w:r w:rsidR="006D302D" w:rsidRPr="00F06D29">
        <w:rPr>
          <w:rFonts w:ascii="標楷體" w:eastAsia="標楷體" w:hAnsi="標楷體" w:hint="eastAsia"/>
          <w:b/>
          <w:color w:val="000000"/>
          <w:szCs w:val="24"/>
        </w:rPr>
        <w:t>億</w:t>
      </w:r>
      <w:r w:rsidR="009C6B75" w:rsidRPr="00F06D29">
        <w:rPr>
          <w:rFonts w:ascii="標楷體" w:eastAsia="標楷體" w:hAnsi="標楷體" w:hint="eastAsia"/>
          <w:b/>
          <w:color w:val="000000"/>
          <w:szCs w:val="24"/>
        </w:rPr>
        <w:t>7</w:t>
      </w:r>
      <w:r w:rsidR="00200C27"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597</w:t>
      </w:r>
      <w:r w:rsidRPr="00F06D29">
        <w:rPr>
          <w:rFonts w:ascii="標楷體" w:eastAsia="標楷體" w:hAnsi="標楷體" w:hint="eastAsia"/>
          <w:b/>
          <w:color w:val="000000"/>
          <w:szCs w:val="24"/>
        </w:rPr>
        <w:t>萬</w:t>
      </w:r>
      <w:r w:rsidR="009C6B75" w:rsidRPr="00F06D29">
        <w:rPr>
          <w:rFonts w:ascii="標楷體" w:eastAsia="標楷體" w:hAnsi="標楷體" w:hint="eastAsia"/>
          <w:b/>
          <w:color w:val="000000"/>
          <w:szCs w:val="24"/>
        </w:rPr>
        <w:t>7</w:t>
      </w:r>
      <w:r w:rsidR="005D1854"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元，約</w:t>
      </w:r>
      <w:r w:rsidR="009C6B75" w:rsidRPr="00F06D29">
        <w:rPr>
          <w:rFonts w:ascii="標楷體" w:eastAsia="標楷體" w:hAnsi="標楷體" w:hint="eastAsia"/>
          <w:b/>
          <w:color w:val="000000"/>
          <w:szCs w:val="24"/>
        </w:rPr>
        <w:t>37.69</w:t>
      </w:r>
      <w:r w:rsidRPr="00F06D29">
        <w:rPr>
          <w:rFonts w:ascii="標楷體" w:eastAsia="標楷體" w:hAnsi="標楷體" w:hint="eastAsia"/>
          <w:b/>
          <w:color w:val="000000"/>
          <w:szCs w:val="24"/>
        </w:rPr>
        <w:t>%，主要係</w:t>
      </w:r>
      <w:r w:rsidR="009C6B75" w:rsidRPr="00F06D29">
        <w:rPr>
          <w:rFonts w:ascii="標楷體" w:eastAsia="標楷體" w:hAnsi="標楷體" w:hint="eastAsia"/>
          <w:b/>
          <w:szCs w:val="24"/>
        </w:rPr>
        <w:t>癌</w:t>
      </w:r>
      <w:proofErr w:type="gramStart"/>
      <w:r w:rsidR="009C6B75" w:rsidRPr="00F06D29">
        <w:rPr>
          <w:rFonts w:ascii="標楷體" w:eastAsia="標楷體" w:hAnsi="標楷體" w:hint="eastAsia"/>
          <w:b/>
          <w:szCs w:val="24"/>
        </w:rPr>
        <w:t>醫</w:t>
      </w:r>
      <w:proofErr w:type="gramEnd"/>
      <w:r w:rsidR="009C6B75" w:rsidRPr="00F06D29">
        <w:rPr>
          <w:rFonts w:ascii="標楷體" w:eastAsia="標楷體" w:hAnsi="標楷體" w:hint="eastAsia"/>
          <w:b/>
          <w:szCs w:val="24"/>
        </w:rPr>
        <w:t>中心分院民間捐款收入未達預期所致</w:t>
      </w:r>
      <w:r w:rsidRPr="00F06D29">
        <w:rPr>
          <w:rFonts w:ascii="標楷體" w:eastAsia="標楷體" w:hAnsi="標楷體" w:hint="eastAsia"/>
          <w:b/>
          <w:color w:val="000000"/>
          <w:szCs w:val="24"/>
        </w:rPr>
        <w:t>。</w:t>
      </w:r>
    </w:p>
    <w:p w14:paraId="5FF97730" w14:textId="54E5769F" w:rsidR="00DA67AE" w:rsidRPr="00F06D29" w:rsidRDefault="00DA67AE" w:rsidP="00776578">
      <w:pPr>
        <w:pStyle w:val="a7"/>
        <w:numPr>
          <w:ilvl w:val="0"/>
          <w:numId w:val="9"/>
        </w:numPr>
        <w:snapToGrid w:val="0"/>
        <w:spacing w:line="420" w:lineRule="exact"/>
        <w:ind w:hanging="543"/>
        <w:jc w:val="both"/>
        <w:rPr>
          <w:rFonts w:ascii="標楷體" w:eastAsia="標楷體" w:hAnsi="標楷體"/>
          <w:b/>
          <w:color w:val="000000"/>
          <w:szCs w:val="24"/>
        </w:rPr>
      </w:pPr>
      <w:r w:rsidRPr="00F06D29">
        <w:rPr>
          <w:rFonts w:ascii="標楷體" w:eastAsia="標楷體" w:hAnsi="標楷體" w:hint="eastAsia"/>
          <w:b/>
          <w:color w:val="000000"/>
          <w:szCs w:val="24"/>
        </w:rPr>
        <w:t>業務外費用：決算數</w:t>
      </w:r>
      <w:r w:rsidR="009C6B75" w:rsidRPr="00F06D29">
        <w:rPr>
          <w:rFonts w:ascii="標楷體" w:eastAsia="標楷體" w:hAnsi="標楷體" w:hint="eastAsia"/>
          <w:b/>
          <w:color w:val="000000"/>
          <w:szCs w:val="24"/>
        </w:rPr>
        <w:t>7</w:t>
      </w:r>
      <w:r w:rsidRPr="00F06D29">
        <w:rPr>
          <w:rFonts w:ascii="標楷體" w:eastAsia="標楷體" w:hAnsi="標楷體" w:hint="eastAsia"/>
          <w:b/>
          <w:color w:val="000000"/>
          <w:szCs w:val="24"/>
        </w:rPr>
        <w:t>億</w:t>
      </w:r>
      <w:r w:rsidR="009C6B75" w:rsidRPr="00F06D29">
        <w:rPr>
          <w:rFonts w:ascii="標楷體" w:eastAsia="標楷體" w:hAnsi="標楷體" w:hint="eastAsia"/>
          <w:b/>
          <w:color w:val="000000"/>
          <w:szCs w:val="24"/>
        </w:rPr>
        <w:t>9</w:t>
      </w:r>
      <w:r w:rsidR="00200C27"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016</w:t>
      </w:r>
      <w:r w:rsidRPr="00F06D29">
        <w:rPr>
          <w:rFonts w:ascii="標楷體" w:eastAsia="標楷體" w:hAnsi="標楷體" w:hint="eastAsia"/>
          <w:b/>
          <w:color w:val="000000"/>
          <w:szCs w:val="24"/>
        </w:rPr>
        <w:t>萬</w:t>
      </w:r>
      <w:r w:rsidR="009C6B75" w:rsidRPr="00F06D29">
        <w:rPr>
          <w:rFonts w:ascii="標楷體" w:eastAsia="標楷體" w:hAnsi="標楷體" w:hint="eastAsia"/>
          <w:b/>
          <w:color w:val="000000"/>
          <w:szCs w:val="24"/>
        </w:rPr>
        <w:t>9</w:t>
      </w:r>
      <w:r w:rsidRPr="00F06D29">
        <w:rPr>
          <w:rFonts w:ascii="標楷體" w:eastAsia="標楷體" w:hAnsi="標楷體" w:hint="eastAsia"/>
          <w:b/>
          <w:color w:val="000000"/>
          <w:szCs w:val="24"/>
        </w:rPr>
        <w:t>千元，較預算數</w:t>
      </w:r>
      <w:r w:rsidR="00520B71" w:rsidRPr="00F06D29">
        <w:rPr>
          <w:rFonts w:ascii="標楷體" w:eastAsia="標楷體" w:hAnsi="標楷體" w:hint="eastAsia"/>
          <w:b/>
          <w:color w:val="000000"/>
          <w:szCs w:val="24"/>
        </w:rPr>
        <w:t>3</w:t>
      </w:r>
      <w:r w:rsidR="00C361C0" w:rsidRPr="00F06D29">
        <w:rPr>
          <w:rFonts w:ascii="標楷體" w:eastAsia="標楷體" w:hAnsi="標楷體" w:hint="eastAsia"/>
          <w:b/>
          <w:color w:val="000000"/>
          <w:szCs w:val="24"/>
        </w:rPr>
        <w:t>億</w:t>
      </w:r>
      <w:r w:rsidR="009C6B75" w:rsidRPr="00F06D29">
        <w:rPr>
          <w:rFonts w:ascii="標楷體" w:eastAsia="標楷體" w:hAnsi="標楷體" w:hint="eastAsia"/>
          <w:b/>
          <w:color w:val="000000"/>
          <w:szCs w:val="24"/>
        </w:rPr>
        <w:t>6</w:t>
      </w:r>
      <w:r w:rsidR="00200C27"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490</w:t>
      </w:r>
      <w:r w:rsidRPr="00F06D29">
        <w:rPr>
          <w:rFonts w:ascii="標楷體" w:eastAsia="標楷體" w:hAnsi="標楷體" w:hint="eastAsia"/>
          <w:b/>
          <w:color w:val="000000"/>
          <w:szCs w:val="24"/>
        </w:rPr>
        <w:t>萬</w:t>
      </w:r>
      <w:r w:rsidR="009C6B75" w:rsidRPr="00F06D29">
        <w:rPr>
          <w:rFonts w:ascii="標楷體" w:eastAsia="標楷體" w:hAnsi="標楷體" w:hint="eastAsia"/>
          <w:b/>
          <w:color w:val="000000"/>
          <w:szCs w:val="24"/>
        </w:rPr>
        <w:t>1</w:t>
      </w:r>
      <w:r w:rsidR="00520B71"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w:t>
      </w:r>
      <w:r w:rsidR="00FB0872" w:rsidRPr="00F06D29">
        <w:rPr>
          <w:rFonts w:ascii="標楷體" w:eastAsia="標楷體" w:hAnsi="標楷體" w:hint="eastAsia"/>
          <w:b/>
          <w:color w:val="000000"/>
          <w:szCs w:val="24"/>
        </w:rPr>
        <w:t>，</w:t>
      </w:r>
      <w:r w:rsidRPr="00F06D29">
        <w:rPr>
          <w:rFonts w:ascii="標楷體" w:eastAsia="標楷體" w:hAnsi="標楷體" w:hint="eastAsia"/>
          <w:b/>
          <w:color w:val="000000"/>
          <w:szCs w:val="24"/>
        </w:rPr>
        <w:t>增加</w:t>
      </w:r>
      <w:r w:rsidR="009C6B75" w:rsidRPr="00F06D29">
        <w:rPr>
          <w:rFonts w:ascii="標楷體" w:eastAsia="標楷體" w:hAnsi="標楷體" w:hint="eastAsia"/>
          <w:b/>
          <w:color w:val="000000"/>
          <w:szCs w:val="24"/>
        </w:rPr>
        <w:t>4億2</w:t>
      </w:r>
      <w:r w:rsidR="00B85AB5" w:rsidRPr="00F06D29">
        <w:rPr>
          <w:rFonts w:ascii="標楷體" w:eastAsia="標楷體" w:hAnsi="標楷體" w:hint="eastAsia"/>
          <w:b/>
          <w:color w:val="000000"/>
          <w:szCs w:val="24"/>
        </w:rPr>
        <w:t>,</w:t>
      </w:r>
      <w:r w:rsidR="009C6B75" w:rsidRPr="00F06D29">
        <w:rPr>
          <w:rFonts w:ascii="標楷體" w:eastAsia="標楷體" w:hAnsi="標楷體" w:hint="eastAsia"/>
          <w:b/>
          <w:color w:val="000000"/>
          <w:szCs w:val="24"/>
        </w:rPr>
        <w:t>526</w:t>
      </w:r>
      <w:r w:rsidRPr="00F06D29">
        <w:rPr>
          <w:rFonts w:ascii="標楷體" w:eastAsia="標楷體" w:hAnsi="標楷體" w:hint="eastAsia"/>
          <w:b/>
          <w:color w:val="000000"/>
          <w:szCs w:val="24"/>
        </w:rPr>
        <w:t>萬</w:t>
      </w:r>
      <w:r w:rsidR="009C6B75" w:rsidRPr="00F06D29">
        <w:rPr>
          <w:rFonts w:ascii="標楷體" w:eastAsia="標楷體" w:hAnsi="標楷體" w:hint="eastAsia"/>
          <w:b/>
          <w:color w:val="000000"/>
          <w:szCs w:val="24"/>
        </w:rPr>
        <w:t>8千</w:t>
      </w:r>
      <w:r w:rsidRPr="00F06D29">
        <w:rPr>
          <w:rFonts w:ascii="標楷體" w:eastAsia="標楷體" w:hAnsi="標楷體" w:hint="eastAsia"/>
          <w:b/>
          <w:color w:val="000000"/>
          <w:szCs w:val="24"/>
        </w:rPr>
        <w:t>元，約</w:t>
      </w:r>
      <w:r w:rsidR="009C6B75" w:rsidRPr="00F06D29">
        <w:rPr>
          <w:rFonts w:ascii="標楷體" w:eastAsia="標楷體" w:hAnsi="標楷體" w:hint="eastAsia"/>
          <w:b/>
          <w:color w:val="000000"/>
          <w:szCs w:val="24"/>
        </w:rPr>
        <w:t>116.5</w:t>
      </w:r>
      <w:r w:rsidR="00AC21DC" w:rsidRPr="00F06D29">
        <w:rPr>
          <w:rFonts w:ascii="標楷體" w:eastAsia="標楷體" w:hAnsi="標楷體" w:hint="eastAsia"/>
          <w:b/>
          <w:color w:val="000000"/>
          <w:szCs w:val="24"/>
        </w:rPr>
        <w:t>4</w:t>
      </w:r>
      <w:r w:rsidRPr="00F06D29">
        <w:rPr>
          <w:rFonts w:ascii="標楷體" w:eastAsia="標楷體" w:hAnsi="標楷體" w:hint="eastAsia"/>
          <w:b/>
          <w:color w:val="000000"/>
          <w:szCs w:val="24"/>
        </w:rPr>
        <w:t>%，</w:t>
      </w:r>
      <w:r w:rsidR="00057E33" w:rsidRPr="00F06D29">
        <w:rPr>
          <w:rFonts w:ascii="標楷體" w:eastAsia="標楷體" w:hAnsi="標楷體" w:hint="eastAsia"/>
          <w:b/>
          <w:color w:val="000000"/>
          <w:szCs w:val="24"/>
        </w:rPr>
        <w:t>主要係</w:t>
      </w:r>
      <w:r w:rsidR="00A64D48" w:rsidRPr="00F06D29">
        <w:rPr>
          <w:rFonts w:ascii="標楷體" w:eastAsia="標楷體" w:hAnsi="標楷體" w:hint="eastAsia"/>
          <w:b/>
          <w:color w:val="000000"/>
          <w:szCs w:val="24"/>
        </w:rPr>
        <w:t>轉銷以前年度健保</w:t>
      </w:r>
      <w:proofErr w:type="gramStart"/>
      <w:r w:rsidR="00A64D48" w:rsidRPr="00F06D29">
        <w:rPr>
          <w:rFonts w:ascii="標楷體" w:eastAsia="標楷體" w:hAnsi="標楷體" w:hint="eastAsia"/>
          <w:b/>
          <w:color w:val="000000"/>
          <w:szCs w:val="24"/>
        </w:rPr>
        <w:t>醫療折讓短提數</w:t>
      </w:r>
      <w:proofErr w:type="gramEnd"/>
      <w:r w:rsidR="00A64D48" w:rsidRPr="00F06D29">
        <w:rPr>
          <w:rFonts w:ascii="標楷體" w:eastAsia="標楷體" w:hAnsi="標楷體" w:hint="eastAsia"/>
          <w:b/>
          <w:color w:val="000000"/>
          <w:szCs w:val="24"/>
        </w:rPr>
        <w:t>及</w:t>
      </w:r>
      <w:r w:rsidR="009C6B75" w:rsidRPr="00F06D29">
        <w:rPr>
          <w:rFonts w:ascii="標楷體" w:eastAsia="標楷體" w:hAnsi="標楷體" w:hint="eastAsia"/>
          <w:b/>
          <w:color w:val="000000"/>
          <w:szCs w:val="24"/>
        </w:rPr>
        <w:t>調整以前年度收支</w:t>
      </w:r>
      <w:r w:rsidR="00F45D71" w:rsidRPr="00F06D29">
        <w:rPr>
          <w:rFonts w:ascii="標楷體" w:eastAsia="標楷體" w:hAnsi="標楷體" w:hint="eastAsia"/>
          <w:b/>
          <w:szCs w:val="24"/>
        </w:rPr>
        <w:t>超出預期</w:t>
      </w:r>
      <w:r w:rsidR="003820C8" w:rsidRPr="00F06D29">
        <w:rPr>
          <w:rFonts w:ascii="標楷體" w:eastAsia="標楷體" w:hAnsi="標楷體" w:hint="eastAsia"/>
          <w:b/>
          <w:color w:val="000000"/>
          <w:szCs w:val="24"/>
        </w:rPr>
        <w:t>，致實際數超出預算數</w:t>
      </w:r>
      <w:r w:rsidRPr="00F06D29">
        <w:rPr>
          <w:rFonts w:ascii="標楷體" w:eastAsia="標楷體" w:hAnsi="標楷體" w:hint="eastAsia"/>
          <w:b/>
          <w:color w:val="000000"/>
          <w:szCs w:val="24"/>
        </w:rPr>
        <w:t>。</w:t>
      </w:r>
    </w:p>
    <w:p w14:paraId="005E514C" w14:textId="2F924931" w:rsidR="00DA67AE" w:rsidRPr="00F06D29" w:rsidRDefault="00DA67AE" w:rsidP="00776578">
      <w:pPr>
        <w:pStyle w:val="a7"/>
        <w:numPr>
          <w:ilvl w:val="0"/>
          <w:numId w:val="9"/>
        </w:numPr>
        <w:snapToGrid w:val="0"/>
        <w:spacing w:line="420" w:lineRule="exact"/>
        <w:ind w:hanging="543"/>
        <w:jc w:val="both"/>
        <w:rPr>
          <w:rFonts w:ascii="標楷體" w:eastAsia="標楷體" w:hAnsi="標楷體"/>
          <w:b/>
          <w:color w:val="000000"/>
          <w:szCs w:val="24"/>
        </w:rPr>
      </w:pPr>
      <w:r w:rsidRPr="00F06D29">
        <w:rPr>
          <w:rFonts w:ascii="標楷體" w:eastAsia="標楷體" w:hAnsi="標楷體" w:hint="eastAsia"/>
          <w:b/>
          <w:color w:val="000000"/>
          <w:szCs w:val="24"/>
        </w:rPr>
        <w:t>收支賸餘：決算數</w:t>
      </w:r>
      <w:r w:rsidR="0096526D" w:rsidRPr="00F06D29">
        <w:rPr>
          <w:rFonts w:ascii="標楷體" w:eastAsia="標楷體" w:hAnsi="標楷體" w:hint="eastAsia"/>
          <w:b/>
          <w:color w:val="000000"/>
          <w:szCs w:val="24"/>
        </w:rPr>
        <w:t>26</w:t>
      </w:r>
      <w:r w:rsidRPr="00F06D29">
        <w:rPr>
          <w:rFonts w:ascii="標楷體" w:eastAsia="標楷體" w:hAnsi="標楷體" w:hint="eastAsia"/>
          <w:b/>
          <w:color w:val="000000"/>
          <w:szCs w:val="24"/>
        </w:rPr>
        <w:t>億</w:t>
      </w:r>
      <w:r w:rsidR="0096526D" w:rsidRPr="00F06D29">
        <w:rPr>
          <w:rFonts w:ascii="標楷體" w:eastAsia="標楷體" w:hAnsi="標楷體" w:hint="eastAsia"/>
          <w:b/>
          <w:color w:val="000000"/>
          <w:szCs w:val="24"/>
        </w:rPr>
        <w:t>5</w:t>
      </w:r>
      <w:r w:rsidR="003C30CB" w:rsidRPr="00F06D29">
        <w:rPr>
          <w:rFonts w:ascii="標楷體" w:eastAsia="標楷體" w:hAnsi="標楷體" w:hint="eastAsia"/>
          <w:b/>
          <w:color w:val="000000"/>
          <w:szCs w:val="24"/>
        </w:rPr>
        <w:t>,</w:t>
      </w:r>
      <w:r w:rsidR="0096526D" w:rsidRPr="00F06D29">
        <w:rPr>
          <w:rFonts w:ascii="標楷體" w:eastAsia="標楷體" w:hAnsi="標楷體" w:hint="eastAsia"/>
          <w:b/>
          <w:color w:val="000000"/>
          <w:szCs w:val="24"/>
        </w:rPr>
        <w:t>519</w:t>
      </w:r>
      <w:r w:rsidRPr="00F06D29">
        <w:rPr>
          <w:rFonts w:ascii="標楷體" w:eastAsia="標楷體" w:hAnsi="標楷體" w:hint="eastAsia"/>
          <w:b/>
          <w:color w:val="000000"/>
          <w:szCs w:val="24"/>
        </w:rPr>
        <w:t>萬</w:t>
      </w:r>
      <w:r w:rsidR="0096526D" w:rsidRPr="00F06D29">
        <w:rPr>
          <w:rFonts w:ascii="標楷體" w:eastAsia="標楷體" w:hAnsi="標楷體" w:hint="eastAsia"/>
          <w:b/>
          <w:color w:val="000000"/>
          <w:szCs w:val="24"/>
        </w:rPr>
        <w:t>2</w:t>
      </w:r>
      <w:r w:rsidRPr="00F06D29">
        <w:rPr>
          <w:rFonts w:ascii="標楷體" w:eastAsia="標楷體" w:hAnsi="標楷體" w:hint="eastAsia"/>
          <w:b/>
          <w:color w:val="000000"/>
          <w:szCs w:val="24"/>
        </w:rPr>
        <w:t>千元，較預算數</w:t>
      </w:r>
      <w:r w:rsidR="00AC21DC" w:rsidRPr="00F06D29">
        <w:rPr>
          <w:rFonts w:ascii="標楷體" w:eastAsia="標楷體" w:hAnsi="標楷體" w:hint="eastAsia"/>
          <w:b/>
          <w:color w:val="000000"/>
          <w:szCs w:val="24"/>
        </w:rPr>
        <w:t>27</w:t>
      </w:r>
      <w:r w:rsidRPr="00F06D29">
        <w:rPr>
          <w:rFonts w:ascii="標楷體" w:eastAsia="標楷體" w:hAnsi="標楷體" w:hint="eastAsia"/>
          <w:b/>
          <w:color w:val="000000"/>
          <w:szCs w:val="24"/>
        </w:rPr>
        <w:t>億</w:t>
      </w:r>
      <w:r w:rsidR="0096526D" w:rsidRPr="00F06D29">
        <w:rPr>
          <w:rFonts w:ascii="標楷體" w:eastAsia="標楷體" w:hAnsi="標楷體" w:hint="eastAsia"/>
          <w:b/>
          <w:color w:val="000000"/>
          <w:szCs w:val="24"/>
        </w:rPr>
        <w:t>3</w:t>
      </w:r>
      <w:r w:rsidR="003C30CB" w:rsidRPr="00F06D29">
        <w:rPr>
          <w:rFonts w:ascii="標楷體" w:eastAsia="標楷體" w:hAnsi="標楷體" w:hint="eastAsia"/>
          <w:b/>
          <w:color w:val="000000"/>
          <w:szCs w:val="24"/>
        </w:rPr>
        <w:t>,</w:t>
      </w:r>
      <w:r w:rsidR="0096526D" w:rsidRPr="00F06D29">
        <w:rPr>
          <w:rFonts w:ascii="標楷體" w:eastAsia="標楷體" w:hAnsi="標楷體" w:hint="eastAsia"/>
          <w:b/>
          <w:color w:val="000000"/>
          <w:szCs w:val="24"/>
        </w:rPr>
        <w:t>446</w:t>
      </w:r>
      <w:r w:rsidRPr="00F06D29">
        <w:rPr>
          <w:rFonts w:ascii="標楷體" w:eastAsia="標楷體" w:hAnsi="標楷體" w:hint="eastAsia"/>
          <w:b/>
          <w:color w:val="000000"/>
          <w:szCs w:val="24"/>
        </w:rPr>
        <w:t>萬元</w:t>
      </w:r>
      <w:r w:rsidR="00FB0872" w:rsidRPr="00F06D29">
        <w:rPr>
          <w:rFonts w:ascii="標楷體" w:eastAsia="標楷體" w:hAnsi="標楷體" w:hint="eastAsia"/>
          <w:b/>
          <w:color w:val="000000"/>
          <w:szCs w:val="24"/>
        </w:rPr>
        <w:t>，</w:t>
      </w:r>
      <w:r w:rsidR="0096526D" w:rsidRPr="00F06D29">
        <w:rPr>
          <w:rFonts w:ascii="標楷體" w:eastAsia="標楷體" w:hAnsi="標楷體" w:hint="eastAsia"/>
          <w:b/>
          <w:color w:val="000000"/>
          <w:szCs w:val="24"/>
        </w:rPr>
        <w:t>減少</w:t>
      </w:r>
      <w:r w:rsidR="00553C48" w:rsidRPr="00F06D29">
        <w:rPr>
          <w:rFonts w:ascii="標楷體" w:eastAsia="標楷體" w:hAnsi="標楷體" w:hint="eastAsia"/>
          <w:b/>
          <w:color w:val="000000"/>
          <w:szCs w:val="24"/>
        </w:rPr>
        <w:t>7</w:t>
      </w:r>
      <w:r w:rsidR="003C30CB" w:rsidRPr="00F06D29">
        <w:rPr>
          <w:rFonts w:ascii="標楷體" w:eastAsia="標楷體" w:hAnsi="標楷體" w:hint="eastAsia"/>
          <w:b/>
          <w:color w:val="000000"/>
          <w:szCs w:val="24"/>
        </w:rPr>
        <w:t>,</w:t>
      </w:r>
      <w:r w:rsidR="0096526D" w:rsidRPr="00F06D29">
        <w:rPr>
          <w:rFonts w:ascii="標楷體" w:eastAsia="標楷體" w:hAnsi="標楷體" w:hint="eastAsia"/>
          <w:b/>
          <w:color w:val="000000"/>
          <w:szCs w:val="24"/>
        </w:rPr>
        <w:t>926</w:t>
      </w:r>
      <w:r w:rsidRPr="00F06D29">
        <w:rPr>
          <w:rFonts w:ascii="標楷體" w:eastAsia="標楷體" w:hAnsi="標楷體" w:hint="eastAsia"/>
          <w:b/>
          <w:color w:val="000000"/>
          <w:szCs w:val="24"/>
        </w:rPr>
        <w:t>萬</w:t>
      </w:r>
      <w:r w:rsidR="0096526D" w:rsidRPr="00F06D29">
        <w:rPr>
          <w:rFonts w:ascii="標楷體" w:eastAsia="標楷體" w:hAnsi="標楷體" w:hint="eastAsia"/>
          <w:b/>
          <w:color w:val="000000"/>
          <w:szCs w:val="24"/>
        </w:rPr>
        <w:t>8</w:t>
      </w:r>
      <w:r w:rsidR="005C45AD" w:rsidRPr="00F06D29">
        <w:rPr>
          <w:rFonts w:ascii="標楷體" w:eastAsia="標楷體" w:hAnsi="標楷體" w:hint="eastAsia"/>
          <w:b/>
          <w:color w:val="000000"/>
          <w:szCs w:val="24"/>
        </w:rPr>
        <w:t>千</w:t>
      </w:r>
      <w:r w:rsidRPr="00F06D29">
        <w:rPr>
          <w:rFonts w:ascii="標楷體" w:eastAsia="標楷體" w:hAnsi="標楷體" w:hint="eastAsia"/>
          <w:b/>
          <w:color w:val="000000"/>
          <w:szCs w:val="24"/>
        </w:rPr>
        <w:t>元，約</w:t>
      </w:r>
      <w:r w:rsidR="0096526D" w:rsidRPr="00F06D29">
        <w:rPr>
          <w:rFonts w:ascii="標楷體" w:eastAsia="標楷體" w:hAnsi="標楷體" w:hint="eastAsia"/>
          <w:b/>
          <w:color w:val="000000"/>
          <w:szCs w:val="24"/>
        </w:rPr>
        <w:t>2.9</w:t>
      </w:r>
      <w:r w:rsidRPr="00F06D29">
        <w:rPr>
          <w:rFonts w:ascii="標楷體" w:eastAsia="標楷體" w:hAnsi="標楷體" w:hint="eastAsia"/>
          <w:b/>
          <w:color w:val="000000"/>
          <w:szCs w:val="24"/>
        </w:rPr>
        <w:t>%</w:t>
      </w:r>
      <w:r w:rsidR="007D6E14" w:rsidRPr="00F06D29">
        <w:rPr>
          <w:rFonts w:ascii="標楷體" w:eastAsia="標楷體" w:hAnsi="標楷體" w:hint="eastAsia"/>
          <w:b/>
          <w:color w:val="000000"/>
          <w:szCs w:val="24"/>
        </w:rPr>
        <w:t>，</w:t>
      </w:r>
      <w:r w:rsidRPr="00F06D29">
        <w:rPr>
          <w:rFonts w:ascii="標楷體" w:eastAsia="標楷體" w:hAnsi="標楷體" w:hint="eastAsia"/>
          <w:b/>
          <w:color w:val="000000"/>
          <w:szCs w:val="24"/>
        </w:rPr>
        <w:t>主要係</w:t>
      </w:r>
      <w:r w:rsidR="00414FC5" w:rsidRPr="00F06D29">
        <w:rPr>
          <w:rFonts w:ascii="標楷體" w:eastAsia="標楷體" w:hAnsi="標楷體" w:hint="eastAsia"/>
          <w:b/>
          <w:szCs w:val="24"/>
        </w:rPr>
        <w:t>癌</w:t>
      </w:r>
      <w:proofErr w:type="gramStart"/>
      <w:r w:rsidR="00414FC5" w:rsidRPr="00F06D29">
        <w:rPr>
          <w:rFonts w:ascii="標楷體" w:eastAsia="標楷體" w:hAnsi="標楷體" w:hint="eastAsia"/>
          <w:b/>
          <w:szCs w:val="24"/>
        </w:rPr>
        <w:t>醫</w:t>
      </w:r>
      <w:proofErr w:type="gramEnd"/>
      <w:r w:rsidR="00414FC5" w:rsidRPr="00F06D29">
        <w:rPr>
          <w:rFonts w:ascii="標楷體" w:eastAsia="標楷體" w:hAnsi="標楷體" w:hint="eastAsia"/>
          <w:b/>
          <w:szCs w:val="24"/>
        </w:rPr>
        <w:t>中心分院民間捐款收入未達預期</w:t>
      </w:r>
      <w:r w:rsidR="00FD3158" w:rsidRPr="00F06D29">
        <w:rPr>
          <w:rFonts w:ascii="標楷體" w:eastAsia="標楷體" w:hAnsi="標楷體" w:hint="eastAsia"/>
          <w:b/>
          <w:color w:val="000000"/>
          <w:szCs w:val="24"/>
        </w:rPr>
        <w:t>所致</w:t>
      </w:r>
      <w:r w:rsidRPr="00F06D29">
        <w:rPr>
          <w:rFonts w:ascii="標楷體" w:eastAsia="標楷體" w:hAnsi="標楷體" w:hint="eastAsia"/>
          <w:b/>
          <w:color w:val="000000"/>
          <w:szCs w:val="24"/>
        </w:rPr>
        <w:t>。</w:t>
      </w:r>
    </w:p>
    <w:p w14:paraId="3D617074" w14:textId="67F34A30" w:rsidR="00DA67AE" w:rsidRDefault="00DA67AE" w:rsidP="00776578">
      <w:pPr>
        <w:pStyle w:val="a7"/>
        <w:numPr>
          <w:ilvl w:val="0"/>
          <w:numId w:val="9"/>
        </w:numPr>
        <w:snapToGrid w:val="0"/>
        <w:spacing w:line="420" w:lineRule="exact"/>
        <w:ind w:hanging="543"/>
        <w:jc w:val="both"/>
        <w:rPr>
          <w:rFonts w:ascii="標楷體" w:eastAsia="標楷體" w:hAnsi="標楷體"/>
          <w:b/>
          <w:szCs w:val="24"/>
        </w:rPr>
      </w:pPr>
      <w:r w:rsidRPr="00F06D29">
        <w:rPr>
          <w:rFonts w:ascii="標楷體" w:eastAsia="標楷體" w:hAnsi="標楷體" w:hint="eastAsia"/>
          <w:b/>
          <w:szCs w:val="24"/>
        </w:rPr>
        <w:t>固定資產之建設改良與擴充：</w:t>
      </w:r>
      <w:r w:rsidR="0062178D" w:rsidRPr="00F06D29">
        <w:rPr>
          <w:rFonts w:ascii="標楷體" w:eastAsia="標楷體" w:hAnsi="標楷體" w:hint="eastAsia"/>
          <w:b/>
          <w:szCs w:val="24"/>
        </w:rPr>
        <w:t>決算數</w:t>
      </w:r>
      <w:r w:rsidR="00273067" w:rsidRPr="00F06D29">
        <w:rPr>
          <w:rFonts w:ascii="標楷體" w:eastAsia="標楷體" w:hAnsi="標楷體" w:hint="eastAsia"/>
          <w:b/>
          <w:szCs w:val="24"/>
        </w:rPr>
        <w:t>3</w:t>
      </w:r>
      <w:r w:rsidR="000842DF" w:rsidRPr="00F06D29">
        <w:rPr>
          <w:rFonts w:ascii="標楷體" w:eastAsia="標楷體" w:hAnsi="標楷體" w:hint="eastAsia"/>
          <w:b/>
          <w:szCs w:val="24"/>
        </w:rPr>
        <w:t>6</w:t>
      </w:r>
      <w:r w:rsidR="0062178D" w:rsidRPr="00F06D29">
        <w:rPr>
          <w:rFonts w:ascii="標楷體" w:eastAsia="標楷體" w:hAnsi="標楷體" w:hint="eastAsia"/>
          <w:b/>
          <w:szCs w:val="24"/>
        </w:rPr>
        <w:t>億</w:t>
      </w:r>
      <w:r w:rsidR="000842DF" w:rsidRPr="00F06D29">
        <w:rPr>
          <w:rFonts w:ascii="標楷體" w:eastAsia="標楷體" w:hAnsi="標楷體" w:hint="eastAsia"/>
          <w:b/>
          <w:szCs w:val="24"/>
        </w:rPr>
        <w:t>8</w:t>
      </w:r>
      <w:r w:rsidR="00E44918" w:rsidRPr="00F06D29">
        <w:rPr>
          <w:rFonts w:ascii="標楷體" w:eastAsia="標楷體" w:hAnsi="標楷體" w:hint="eastAsia"/>
          <w:b/>
          <w:szCs w:val="24"/>
        </w:rPr>
        <w:t>,</w:t>
      </w:r>
      <w:r w:rsidR="000842DF" w:rsidRPr="00F06D29">
        <w:rPr>
          <w:rFonts w:ascii="標楷體" w:eastAsia="標楷體" w:hAnsi="標楷體" w:hint="eastAsia"/>
          <w:b/>
          <w:szCs w:val="24"/>
        </w:rPr>
        <w:t>537</w:t>
      </w:r>
      <w:r w:rsidR="0062178D" w:rsidRPr="00F06D29">
        <w:rPr>
          <w:rFonts w:ascii="標楷體" w:eastAsia="標楷體" w:hAnsi="標楷體" w:hint="eastAsia"/>
          <w:b/>
          <w:szCs w:val="24"/>
        </w:rPr>
        <w:t>萬</w:t>
      </w:r>
      <w:r w:rsidR="000842DF" w:rsidRPr="00F06D29">
        <w:rPr>
          <w:rFonts w:ascii="標楷體" w:eastAsia="標楷體" w:hAnsi="標楷體" w:hint="eastAsia"/>
          <w:b/>
          <w:szCs w:val="24"/>
        </w:rPr>
        <w:t>3</w:t>
      </w:r>
      <w:r w:rsidR="0062178D" w:rsidRPr="00F06D29">
        <w:rPr>
          <w:rFonts w:ascii="標楷體" w:eastAsia="標楷體" w:hAnsi="標楷體" w:hint="eastAsia"/>
          <w:b/>
          <w:szCs w:val="24"/>
        </w:rPr>
        <w:t>千</w:t>
      </w:r>
      <w:r w:rsidR="00771EE6" w:rsidRPr="00F06D29">
        <w:rPr>
          <w:rFonts w:ascii="標楷體" w:eastAsia="標楷體" w:hAnsi="標楷體" w:hint="eastAsia"/>
          <w:b/>
          <w:szCs w:val="24"/>
        </w:rPr>
        <w:t>元</w:t>
      </w:r>
      <w:r w:rsidR="0062178D" w:rsidRPr="00F06D29">
        <w:rPr>
          <w:rFonts w:ascii="標楷體" w:eastAsia="標楷體" w:hAnsi="標楷體" w:hint="eastAsia"/>
          <w:b/>
          <w:szCs w:val="24"/>
        </w:rPr>
        <w:t>（專案計畫</w:t>
      </w:r>
      <w:r w:rsidR="00273067" w:rsidRPr="00F06D29">
        <w:rPr>
          <w:rFonts w:ascii="標楷體" w:eastAsia="標楷體" w:hAnsi="標楷體" w:hint="eastAsia"/>
          <w:b/>
          <w:szCs w:val="24"/>
        </w:rPr>
        <w:t>1</w:t>
      </w:r>
      <w:r w:rsidR="000842DF" w:rsidRPr="00F06D29">
        <w:rPr>
          <w:rFonts w:ascii="標楷體" w:eastAsia="標楷體" w:hAnsi="標楷體" w:hint="eastAsia"/>
          <w:b/>
          <w:szCs w:val="24"/>
        </w:rPr>
        <w:t>3</w:t>
      </w:r>
      <w:r w:rsidR="00CA05B2" w:rsidRPr="00F06D29">
        <w:rPr>
          <w:rFonts w:ascii="標楷體" w:eastAsia="標楷體" w:hAnsi="標楷體" w:hint="eastAsia"/>
          <w:b/>
          <w:szCs w:val="24"/>
        </w:rPr>
        <w:t>億</w:t>
      </w:r>
      <w:r w:rsidR="000842DF" w:rsidRPr="00F06D29">
        <w:rPr>
          <w:rFonts w:ascii="標楷體" w:eastAsia="標楷體" w:hAnsi="標楷體" w:hint="eastAsia"/>
          <w:b/>
          <w:szCs w:val="24"/>
        </w:rPr>
        <w:t>7</w:t>
      </w:r>
      <w:r w:rsidR="00786821" w:rsidRPr="00F06D29">
        <w:rPr>
          <w:rFonts w:ascii="標楷體" w:eastAsia="標楷體" w:hAnsi="標楷體" w:hint="eastAsia"/>
          <w:b/>
          <w:szCs w:val="24"/>
        </w:rPr>
        <w:t>,</w:t>
      </w:r>
      <w:r w:rsidR="000842DF" w:rsidRPr="00F06D29">
        <w:rPr>
          <w:rFonts w:ascii="標楷體" w:eastAsia="標楷體" w:hAnsi="標楷體" w:hint="eastAsia"/>
          <w:b/>
          <w:szCs w:val="24"/>
        </w:rPr>
        <w:t>432</w:t>
      </w:r>
      <w:r w:rsidR="0062178D" w:rsidRPr="00F06D29">
        <w:rPr>
          <w:rFonts w:ascii="標楷體" w:eastAsia="標楷體" w:hAnsi="標楷體" w:hint="eastAsia"/>
          <w:b/>
          <w:szCs w:val="24"/>
        </w:rPr>
        <w:t>萬</w:t>
      </w:r>
      <w:r w:rsidR="000842DF" w:rsidRPr="00F06D29">
        <w:rPr>
          <w:rFonts w:ascii="標楷體" w:eastAsia="標楷體" w:hAnsi="標楷體" w:hint="eastAsia"/>
          <w:b/>
          <w:szCs w:val="24"/>
        </w:rPr>
        <w:t>5</w:t>
      </w:r>
      <w:r w:rsidR="002A3A57" w:rsidRPr="00F06D29">
        <w:rPr>
          <w:rFonts w:ascii="標楷體" w:eastAsia="標楷體" w:hAnsi="標楷體" w:hint="eastAsia"/>
          <w:b/>
          <w:szCs w:val="24"/>
        </w:rPr>
        <w:t>千</w:t>
      </w:r>
      <w:r w:rsidR="0062178D" w:rsidRPr="00F06D29">
        <w:rPr>
          <w:rFonts w:ascii="標楷體" w:eastAsia="標楷體" w:hAnsi="標楷體" w:hint="eastAsia"/>
          <w:b/>
          <w:szCs w:val="24"/>
        </w:rPr>
        <w:t>元，一般建築及設備計畫</w:t>
      </w:r>
      <w:r w:rsidR="000842DF" w:rsidRPr="00F06D29">
        <w:rPr>
          <w:rFonts w:ascii="標楷體" w:eastAsia="標楷體" w:hAnsi="標楷體" w:hint="eastAsia"/>
          <w:b/>
          <w:szCs w:val="24"/>
        </w:rPr>
        <w:t>23</w:t>
      </w:r>
      <w:r w:rsidR="0062178D" w:rsidRPr="00F06D29">
        <w:rPr>
          <w:rFonts w:ascii="標楷體" w:eastAsia="標楷體" w:hAnsi="標楷體" w:hint="eastAsia"/>
          <w:b/>
          <w:szCs w:val="24"/>
        </w:rPr>
        <w:t>億</w:t>
      </w:r>
      <w:r w:rsidR="000842DF" w:rsidRPr="00F06D29">
        <w:rPr>
          <w:rFonts w:ascii="標楷體" w:eastAsia="標楷體" w:hAnsi="標楷體" w:hint="eastAsia"/>
          <w:b/>
          <w:szCs w:val="24"/>
        </w:rPr>
        <w:t>1</w:t>
      </w:r>
      <w:r w:rsidR="007C2A69" w:rsidRPr="00F06D29">
        <w:rPr>
          <w:rFonts w:ascii="標楷體" w:eastAsia="標楷體" w:hAnsi="標楷體" w:hint="eastAsia"/>
          <w:b/>
          <w:szCs w:val="24"/>
        </w:rPr>
        <w:t>,</w:t>
      </w:r>
      <w:r w:rsidR="000842DF" w:rsidRPr="00F06D29">
        <w:rPr>
          <w:rFonts w:ascii="標楷體" w:eastAsia="標楷體" w:hAnsi="標楷體" w:hint="eastAsia"/>
          <w:b/>
          <w:szCs w:val="24"/>
        </w:rPr>
        <w:t>104</w:t>
      </w:r>
      <w:r w:rsidR="0062178D" w:rsidRPr="00F06D29">
        <w:rPr>
          <w:rFonts w:ascii="標楷體" w:eastAsia="標楷體" w:hAnsi="標楷體" w:hint="eastAsia"/>
          <w:b/>
          <w:szCs w:val="24"/>
        </w:rPr>
        <w:t>萬</w:t>
      </w:r>
      <w:r w:rsidR="000842DF" w:rsidRPr="00F06D29">
        <w:rPr>
          <w:rFonts w:ascii="標楷體" w:eastAsia="標楷體" w:hAnsi="標楷體" w:hint="eastAsia"/>
          <w:b/>
          <w:szCs w:val="24"/>
        </w:rPr>
        <w:t>8</w:t>
      </w:r>
      <w:r w:rsidR="00786821" w:rsidRPr="00F06D29">
        <w:rPr>
          <w:rFonts w:ascii="標楷體" w:eastAsia="標楷體" w:hAnsi="標楷體" w:hint="eastAsia"/>
          <w:b/>
          <w:szCs w:val="24"/>
        </w:rPr>
        <w:t>千</w:t>
      </w:r>
      <w:r w:rsidR="0062178D" w:rsidRPr="00F06D29">
        <w:rPr>
          <w:rFonts w:ascii="標楷體" w:eastAsia="標楷體" w:hAnsi="標楷體" w:hint="eastAsia"/>
          <w:b/>
          <w:szCs w:val="24"/>
        </w:rPr>
        <w:t>元），</w:t>
      </w:r>
      <w:r w:rsidR="00AA2E53">
        <w:rPr>
          <w:rFonts w:ascii="標楷體" w:eastAsia="標楷體" w:hAnsi="標楷體" w:hint="eastAsia"/>
          <w:b/>
          <w:szCs w:val="24"/>
        </w:rPr>
        <w:t>可用</w:t>
      </w:r>
      <w:r w:rsidR="0062178D" w:rsidRPr="00F06D29">
        <w:rPr>
          <w:rFonts w:ascii="標楷體" w:eastAsia="標楷體" w:hAnsi="標楷體" w:hint="eastAsia"/>
          <w:b/>
          <w:szCs w:val="24"/>
        </w:rPr>
        <w:t>預算數</w:t>
      </w:r>
      <w:r w:rsidR="000842DF" w:rsidRPr="00F06D29">
        <w:rPr>
          <w:rFonts w:ascii="標楷體" w:eastAsia="標楷體" w:hAnsi="標楷體" w:hint="eastAsia"/>
          <w:b/>
          <w:szCs w:val="24"/>
        </w:rPr>
        <w:t>46</w:t>
      </w:r>
      <w:r w:rsidR="0062178D" w:rsidRPr="00F06D29">
        <w:rPr>
          <w:rFonts w:ascii="標楷體" w:eastAsia="標楷體" w:hAnsi="標楷體" w:hint="eastAsia"/>
          <w:b/>
          <w:szCs w:val="24"/>
        </w:rPr>
        <w:t>億</w:t>
      </w:r>
      <w:r w:rsidR="000842DF" w:rsidRPr="00F06D29">
        <w:rPr>
          <w:rFonts w:ascii="標楷體" w:eastAsia="標楷體" w:hAnsi="標楷體" w:hint="eastAsia"/>
          <w:b/>
          <w:szCs w:val="24"/>
        </w:rPr>
        <w:t>4</w:t>
      </w:r>
      <w:r w:rsidR="007C2A69" w:rsidRPr="00F06D29">
        <w:rPr>
          <w:rFonts w:ascii="標楷體" w:eastAsia="標楷體" w:hAnsi="標楷體" w:hint="eastAsia"/>
          <w:b/>
          <w:szCs w:val="24"/>
        </w:rPr>
        <w:t>,</w:t>
      </w:r>
      <w:r w:rsidR="00FD0CE7" w:rsidRPr="00F06D29">
        <w:rPr>
          <w:rFonts w:ascii="標楷體" w:eastAsia="標楷體" w:hAnsi="標楷體" w:hint="eastAsia"/>
          <w:b/>
          <w:szCs w:val="24"/>
        </w:rPr>
        <w:t>033</w:t>
      </w:r>
      <w:r w:rsidR="0062178D" w:rsidRPr="00F06D29">
        <w:rPr>
          <w:rFonts w:ascii="標楷體" w:eastAsia="標楷體" w:hAnsi="標楷體" w:hint="eastAsia"/>
          <w:b/>
          <w:szCs w:val="24"/>
        </w:rPr>
        <w:t>萬</w:t>
      </w:r>
      <w:r w:rsidR="00273067" w:rsidRPr="00F06D29">
        <w:rPr>
          <w:rFonts w:ascii="標楷體" w:eastAsia="標楷體" w:hAnsi="標楷體" w:hint="eastAsia"/>
          <w:b/>
          <w:szCs w:val="24"/>
        </w:rPr>
        <w:t>2</w:t>
      </w:r>
      <w:r w:rsidR="0062178D" w:rsidRPr="00F06D29">
        <w:rPr>
          <w:rFonts w:ascii="標楷體" w:eastAsia="標楷體" w:hAnsi="標楷體" w:hint="eastAsia"/>
          <w:b/>
          <w:szCs w:val="24"/>
        </w:rPr>
        <w:t>千元（專案計畫</w:t>
      </w:r>
      <w:r w:rsidR="00FD0CE7" w:rsidRPr="00F06D29">
        <w:rPr>
          <w:rFonts w:ascii="標楷體" w:eastAsia="標楷體" w:hAnsi="標楷體" w:hint="eastAsia"/>
          <w:b/>
          <w:szCs w:val="24"/>
        </w:rPr>
        <w:t>17</w:t>
      </w:r>
      <w:r w:rsidR="0062178D" w:rsidRPr="00F06D29">
        <w:rPr>
          <w:rFonts w:ascii="標楷體" w:eastAsia="標楷體" w:hAnsi="標楷體" w:hint="eastAsia"/>
          <w:b/>
          <w:szCs w:val="24"/>
        </w:rPr>
        <w:t>億</w:t>
      </w:r>
      <w:r w:rsidR="00FD0CE7" w:rsidRPr="00F06D29">
        <w:rPr>
          <w:rFonts w:ascii="標楷體" w:eastAsia="標楷體" w:hAnsi="標楷體" w:hint="eastAsia"/>
          <w:b/>
          <w:szCs w:val="24"/>
        </w:rPr>
        <w:t>2</w:t>
      </w:r>
      <w:r w:rsidR="00E44918" w:rsidRPr="00F06D29">
        <w:rPr>
          <w:rFonts w:ascii="標楷體" w:eastAsia="標楷體" w:hAnsi="標楷體" w:hint="eastAsia"/>
          <w:b/>
          <w:szCs w:val="24"/>
        </w:rPr>
        <w:t>,</w:t>
      </w:r>
      <w:r w:rsidR="00FD0CE7" w:rsidRPr="00F06D29">
        <w:rPr>
          <w:rFonts w:ascii="標楷體" w:eastAsia="標楷體" w:hAnsi="標楷體" w:hint="eastAsia"/>
          <w:b/>
          <w:szCs w:val="24"/>
        </w:rPr>
        <w:t>809</w:t>
      </w:r>
      <w:r w:rsidR="0062178D" w:rsidRPr="00F06D29">
        <w:rPr>
          <w:rFonts w:ascii="標楷體" w:eastAsia="標楷體" w:hAnsi="標楷體" w:hint="eastAsia"/>
          <w:b/>
          <w:szCs w:val="24"/>
        </w:rPr>
        <w:t>萬</w:t>
      </w:r>
      <w:r w:rsidR="00FD0CE7" w:rsidRPr="00F06D29">
        <w:rPr>
          <w:rFonts w:ascii="標楷體" w:eastAsia="標楷體" w:hAnsi="標楷體" w:hint="eastAsia"/>
          <w:b/>
          <w:szCs w:val="24"/>
        </w:rPr>
        <w:t>5</w:t>
      </w:r>
      <w:r w:rsidR="0062178D" w:rsidRPr="00F06D29">
        <w:rPr>
          <w:rFonts w:ascii="標楷體" w:eastAsia="標楷體" w:hAnsi="標楷體" w:hint="eastAsia"/>
          <w:b/>
          <w:szCs w:val="24"/>
        </w:rPr>
        <w:t>千元，一般建築及設備計畫</w:t>
      </w:r>
      <w:r w:rsidR="00FD0CE7" w:rsidRPr="00F06D29">
        <w:rPr>
          <w:rFonts w:ascii="標楷體" w:eastAsia="標楷體" w:hAnsi="標楷體" w:hint="eastAsia"/>
          <w:b/>
          <w:szCs w:val="24"/>
        </w:rPr>
        <w:t>29</w:t>
      </w:r>
      <w:r w:rsidR="0062178D" w:rsidRPr="00F06D29">
        <w:rPr>
          <w:rFonts w:ascii="標楷體" w:eastAsia="標楷體" w:hAnsi="標楷體" w:hint="eastAsia"/>
          <w:b/>
          <w:szCs w:val="24"/>
        </w:rPr>
        <w:t>億</w:t>
      </w:r>
      <w:r w:rsidR="00FD0CE7" w:rsidRPr="00F06D29">
        <w:rPr>
          <w:rFonts w:ascii="標楷體" w:eastAsia="標楷體" w:hAnsi="標楷體" w:hint="eastAsia"/>
          <w:b/>
          <w:szCs w:val="24"/>
        </w:rPr>
        <w:t>1</w:t>
      </w:r>
      <w:r w:rsidR="00E44918" w:rsidRPr="00F06D29">
        <w:rPr>
          <w:rFonts w:ascii="標楷體" w:eastAsia="標楷體" w:hAnsi="標楷體" w:hint="eastAsia"/>
          <w:b/>
          <w:szCs w:val="24"/>
        </w:rPr>
        <w:t>,</w:t>
      </w:r>
      <w:r w:rsidR="00FD0CE7" w:rsidRPr="00F06D29">
        <w:rPr>
          <w:rFonts w:ascii="標楷體" w:eastAsia="標楷體" w:hAnsi="標楷體" w:hint="eastAsia"/>
          <w:b/>
          <w:szCs w:val="24"/>
        </w:rPr>
        <w:t>223</w:t>
      </w:r>
      <w:r w:rsidR="0062178D" w:rsidRPr="00F06D29">
        <w:rPr>
          <w:rFonts w:ascii="標楷體" w:eastAsia="標楷體" w:hAnsi="標楷體" w:hint="eastAsia"/>
          <w:b/>
          <w:szCs w:val="24"/>
        </w:rPr>
        <w:t>萬</w:t>
      </w:r>
      <w:r w:rsidR="00FD0CE7" w:rsidRPr="00F06D29">
        <w:rPr>
          <w:rFonts w:ascii="標楷體" w:eastAsia="標楷體" w:hAnsi="標楷體" w:hint="eastAsia"/>
          <w:b/>
          <w:szCs w:val="24"/>
        </w:rPr>
        <w:t>7</w:t>
      </w:r>
      <w:r w:rsidR="0062178D" w:rsidRPr="00F06D29">
        <w:rPr>
          <w:rFonts w:ascii="標楷體" w:eastAsia="標楷體" w:hAnsi="標楷體" w:hint="eastAsia"/>
          <w:b/>
          <w:szCs w:val="24"/>
        </w:rPr>
        <w:t>千元），執行率約</w:t>
      </w:r>
      <w:r w:rsidR="00FD0CE7" w:rsidRPr="00F06D29">
        <w:rPr>
          <w:rFonts w:ascii="標楷體" w:eastAsia="標楷體" w:hAnsi="標楷體" w:hint="eastAsia"/>
          <w:b/>
          <w:szCs w:val="24"/>
        </w:rPr>
        <w:t>79</w:t>
      </w:r>
      <w:r w:rsidR="00273067" w:rsidRPr="00F06D29">
        <w:rPr>
          <w:rFonts w:ascii="標楷體" w:eastAsia="標楷體" w:hAnsi="標楷體" w:hint="eastAsia"/>
          <w:b/>
          <w:szCs w:val="24"/>
        </w:rPr>
        <w:t>.</w:t>
      </w:r>
      <w:r w:rsidR="00FD0CE7" w:rsidRPr="00F06D29">
        <w:rPr>
          <w:rFonts w:ascii="標楷體" w:eastAsia="標楷體" w:hAnsi="標楷體" w:hint="eastAsia"/>
          <w:b/>
          <w:szCs w:val="24"/>
        </w:rPr>
        <w:t>42</w:t>
      </w:r>
      <w:r w:rsidR="0062178D" w:rsidRPr="00F06D29">
        <w:rPr>
          <w:rFonts w:ascii="標楷體" w:eastAsia="標楷體" w:hAnsi="標楷體" w:hint="eastAsia"/>
          <w:b/>
          <w:szCs w:val="24"/>
        </w:rPr>
        <w:t>%，</w:t>
      </w:r>
      <w:r w:rsidR="002A3A57" w:rsidRPr="00F06D29">
        <w:rPr>
          <w:rFonts w:ascii="標楷體" w:eastAsia="標楷體" w:hAnsi="標楷體" w:hint="eastAsia"/>
          <w:b/>
          <w:szCs w:val="24"/>
        </w:rPr>
        <w:t>主要係</w:t>
      </w:r>
      <w:r w:rsidR="00814348" w:rsidRPr="00F06D29">
        <w:rPr>
          <w:rFonts w:ascii="標楷體" w:eastAsia="標楷體" w:hAnsi="標楷體" w:hint="eastAsia"/>
          <w:b/>
          <w:szCs w:val="24"/>
        </w:rPr>
        <w:t>「</w:t>
      </w:r>
      <w:r w:rsidR="00F06D29" w:rsidRPr="00F06D29">
        <w:rPr>
          <w:rFonts w:ascii="標楷體" w:eastAsia="標楷體" w:hAnsi="標楷體" w:hint="eastAsia"/>
          <w:b/>
          <w:szCs w:val="24"/>
        </w:rPr>
        <w:t>西址五西一樓病房整修工程</w:t>
      </w:r>
      <w:r w:rsidR="00F06D29" w:rsidRPr="00F06D29">
        <w:rPr>
          <w:rFonts w:ascii="新細明體" w:eastAsia="新細明體" w:hAnsi="新細明體" w:hint="eastAsia"/>
          <w:b/>
          <w:szCs w:val="24"/>
        </w:rPr>
        <w:t>」</w:t>
      </w:r>
      <w:r w:rsidR="00F06D29" w:rsidRPr="00F06D29">
        <w:rPr>
          <w:rFonts w:ascii="標楷體" w:eastAsia="標楷體" w:hAnsi="標楷體" w:hint="eastAsia"/>
          <w:b/>
          <w:szCs w:val="24"/>
        </w:rPr>
        <w:t>，因配合施工需求及規劃設計，招標期程較預計落後所致。</w:t>
      </w:r>
    </w:p>
    <w:p w14:paraId="41BF24BD" w14:textId="77777777" w:rsidR="00C94909" w:rsidRPr="00F06D29" w:rsidRDefault="00C94909" w:rsidP="00C94909">
      <w:pPr>
        <w:pStyle w:val="a7"/>
        <w:snapToGrid w:val="0"/>
        <w:spacing w:line="420" w:lineRule="exact"/>
        <w:ind w:left="1536" w:firstLine="0"/>
        <w:jc w:val="both"/>
        <w:rPr>
          <w:rFonts w:ascii="標楷體" w:eastAsia="標楷體" w:hAnsi="標楷體"/>
          <w:b/>
          <w:szCs w:val="24"/>
        </w:rPr>
      </w:pPr>
    </w:p>
    <w:p w14:paraId="5E23F38C" w14:textId="6B6CCADC" w:rsidR="00DA67AE" w:rsidRPr="002E4B83" w:rsidRDefault="00DA67AE" w:rsidP="00776578">
      <w:pPr>
        <w:pStyle w:val="a7"/>
        <w:numPr>
          <w:ilvl w:val="0"/>
          <w:numId w:val="8"/>
        </w:numPr>
        <w:snapToGrid w:val="0"/>
        <w:spacing w:line="420" w:lineRule="exact"/>
        <w:jc w:val="both"/>
        <w:rPr>
          <w:rFonts w:ascii="標楷體" w:eastAsia="標楷體" w:hAnsi="標楷體"/>
          <w:b/>
          <w:color w:val="000000"/>
          <w:szCs w:val="24"/>
        </w:rPr>
      </w:pPr>
      <w:r w:rsidRPr="002E4B83">
        <w:rPr>
          <w:rFonts w:ascii="標楷體" w:eastAsia="標楷體" w:hAnsi="標楷體" w:hint="eastAsia"/>
          <w:b/>
          <w:color w:val="000000"/>
          <w:szCs w:val="24"/>
        </w:rPr>
        <w:t>上(</w:t>
      </w:r>
      <w:r w:rsidR="006A7A8A" w:rsidRPr="002E4B83">
        <w:rPr>
          <w:rFonts w:ascii="標楷體" w:eastAsia="標楷體" w:hAnsi="標楷體" w:hint="eastAsia"/>
          <w:b/>
          <w:color w:val="000000"/>
          <w:szCs w:val="24"/>
        </w:rPr>
        <w:t>1</w:t>
      </w:r>
      <w:r w:rsidR="00F06D29" w:rsidRPr="002E4B83">
        <w:rPr>
          <w:rFonts w:ascii="標楷體" w:eastAsia="標楷體" w:hAnsi="標楷體" w:hint="eastAsia"/>
          <w:b/>
          <w:color w:val="000000"/>
          <w:szCs w:val="24"/>
        </w:rPr>
        <w:t>10</w:t>
      </w:r>
      <w:r w:rsidRPr="002E4B83">
        <w:rPr>
          <w:rFonts w:ascii="標楷體" w:eastAsia="標楷體" w:hAnsi="標楷體" w:hint="eastAsia"/>
          <w:b/>
          <w:color w:val="000000"/>
          <w:szCs w:val="24"/>
        </w:rPr>
        <w:t>)年度截至6月底</w:t>
      </w:r>
      <w:proofErr w:type="gramStart"/>
      <w:r w:rsidRPr="002E4B83">
        <w:rPr>
          <w:rFonts w:ascii="標楷體" w:eastAsia="標楷體" w:hAnsi="標楷體" w:hint="eastAsia"/>
          <w:b/>
          <w:color w:val="000000"/>
          <w:szCs w:val="24"/>
        </w:rPr>
        <w:t>止</w:t>
      </w:r>
      <w:proofErr w:type="gramEnd"/>
      <w:r w:rsidRPr="002E4B83">
        <w:rPr>
          <w:rFonts w:ascii="標楷體" w:eastAsia="標楷體" w:hAnsi="標楷體" w:hint="eastAsia"/>
          <w:b/>
          <w:color w:val="000000"/>
          <w:szCs w:val="24"/>
        </w:rPr>
        <w:t>預算執行情形：</w:t>
      </w:r>
    </w:p>
    <w:p w14:paraId="24432F2F" w14:textId="3E3540D5" w:rsidR="00DA67AE" w:rsidRPr="002E4B83" w:rsidRDefault="00DA67AE" w:rsidP="006D5860">
      <w:pPr>
        <w:pStyle w:val="a7"/>
        <w:numPr>
          <w:ilvl w:val="0"/>
          <w:numId w:val="10"/>
        </w:numPr>
        <w:snapToGrid w:val="0"/>
        <w:spacing w:line="420" w:lineRule="exact"/>
        <w:ind w:left="1418"/>
        <w:jc w:val="both"/>
        <w:rPr>
          <w:rFonts w:ascii="標楷體" w:eastAsia="標楷體" w:hAnsi="標楷體"/>
          <w:b/>
          <w:color w:val="000000"/>
          <w:szCs w:val="24"/>
        </w:rPr>
      </w:pPr>
      <w:r w:rsidRPr="002E4B83">
        <w:rPr>
          <w:rFonts w:ascii="標楷體" w:eastAsia="標楷體" w:hAnsi="標楷體" w:hint="eastAsia"/>
          <w:b/>
          <w:color w:val="000000"/>
          <w:szCs w:val="24"/>
        </w:rPr>
        <w:t>業務收入：預計業務收入</w:t>
      </w:r>
      <w:r w:rsidR="008408FC" w:rsidRPr="002E4B83">
        <w:rPr>
          <w:rFonts w:ascii="標楷體" w:eastAsia="標楷體" w:hAnsi="標楷體" w:hint="eastAsia"/>
          <w:b/>
          <w:snapToGrid w:val="0"/>
          <w:szCs w:val="24"/>
        </w:rPr>
        <w:t>202億5,748萬5千元</w:t>
      </w:r>
      <w:r w:rsidRPr="002E4B83">
        <w:rPr>
          <w:rFonts w:ascii="標楷體" w:eastAsia="標楷體" w:hAnsi="標楷體" w:hint="eastAsia"/>
          <w:b/>
          <w:color w:val="000000"/>
          <w:szCs w:val="24"/>
        </w:rPr>
        <w:t>，實際業務收入</w:t>
      </w:r>
      <w:r w:rsidR="008408FC" w:rsidRPr="002E4B83">
        <w:rPr>
          <w:rFonts w:ascii="標楷體" w:eastAsia="標楷體" w:hAnsi="標楷體" w:hint="eastAsia"/>
          <w:b/>
          <w:snapToGrid w:val="0"/>
          <w:szCs w:val="24"/>
        </w:rPr>
        <w:t>191億8,432萬2千元</w:t>
      </w:r>
      <w:r w:rsidRPr="002E4B83">
        <w:rPr>
          <w:rFonts w:ascii="標楷體" w:eastAsia="標楷體" w:hAnsi="標楷體" w:hint="eastAsia"/>
          <w:b/>
          <w:color w:val="000000"/>
          <w:szCs w:val="24"/>
        </w:rPr>
        <w:t>，較預計數</w:t>
      </w:r>
      <w:r w:rsidR="008408FC" w:rsidRPr="002E4B83">
        <w:rPr>
          <w:rFonts w:ascii="標楷體" w:eastAsia="標楷體" w:hAnsi="標楷體" w:hint="eastAsia"/>
          <w:b/>
          <w:snapToGrid w:val="0"/>
          <w:szCs w:val="24"/>
        </w:rPr>
        <w:t>減少10億7,316萬3千元</w:t>
      </w:r>
      <w:r w:rsidRPr="002E4B83">
        <w:rPr>
          <w:rFonts w:ascii="標楷體" w:eastAsia="標楷體" w:hAnsi="標楷體" w:hint="eastAsia"/>
          <w:b/>
          <w:color w:val="000000"/>
          <w:szCs w:val="24"/>
        </w:rPr>
        <w:t>，</w:t>
      </w:r>
      <w:r w:rsidR="00105224" w:rsidRPr="002E4B83">
        <w:rPr>
          <w:rFonts w:ascii="標楷體" w:eastAsia="標楷體" w:hAnsi="標楷體" w:hint="eastAsia"/>
          <w:b/>
          <w:snapToGrid w:val="0"/>
          <w:szCs w:val="24"/>
        </w:rPr>
        <w:t>減少</w:t>
      </w:r>
      <w:r w:rsidR="008408FC" w:rsidRPr="002E4B83">
        <w:rPr>
          <w:rFonts w:ascii="標楷體" w:eastAsia="標楷體" w:hAnsi="標楷體" w:hint="eastAsia"/>
          <w:b/>
          <w:snapToGrid w:val="0"/>
          <w:szCs w:val="24"/>
        </w:rPr>
        <w:t>5.30</w:t>
      </w:r>
      <w:r w:rsidR="00105224" w:rsidRPr="002E4B83">
        <w:rPr>
          <w:rFonts w:ascii="標楷體" w:eastAsia="標楷體" w:hAnsi="標楷體" w:hint="eastAsia"/>
          <w:b/>
          <w:snapToGrid w:val="0"/>
          <w:szCs w:val="24"/>
        </w:rPr>
        <w:t>%</w:t>
      </w:r>
      <w:r w:rsidR="007D6E14" w:rsidRPr="002E4B83">
        <w:rPr>
          <w:rFonts w:ascii="標楷體" w:eastAsia="標楷體" w:hAnsi="標楷體" w:hint="eastAsia"/>
          <w:b/>
          <w:color w:val="000000"/>
          <w:szCs w:val="24"/>
        </w:rPr>
        <w:t>，</w:t>
      </w:r>
      <w:r w:rsidR="008408FC" w:rsidRPr="002E4B83">
        <w:rPr>
          <w:rFonts w:ascii="標楷體" w:eastAsia="標楷體" w:hAnsi="標楷體" w:hint="eastAsia"/>
          <w:b/>
          <w:color w:val="000000"/>
          <w:szCs w:val="24"/>
        </w:rPr>
        <w:t>主要係受</w:t>
      </w:r>
      <w:proofErr w:type="gramStart"/>
      <w:r w:rsidR="008408FC" w:rsidRPr="002E4B83">
        <w:rPr>
          <w:rFonts w:ascii="標楷體" w:eastAsia="標楷體" w:hAnsi="標楷體" w:hint="eastAsia"/>
          <w:b/>
          <w:color w:val="000000"/>
          <w:szCs w:val="24"/>
        </w:rPr>
        <w:t>新冠肺炎疫</w:t>
      </w:r>
      <w:proofErr w:type="gramEnd"/>
      <w:r w:rsidR="008408FC" w:rsidRPr="002E4B83">
        <w:rPr>
          <w:rFonts w:ascii="標楷體" w:eastAsia="標楷體" w:hAnsi="標楷體" w:hint="eastAsia"/>
          <w:b/>
          <w:color w:val="000000"/>
          <w:szCs w:val="24"/>
        </w:rPr>
        <w:t>情影響，門診及住院醫療服務量未如預期所致。</w:t>
      </w:r>
    </w:p>
    <w:p w14:paraId="4075D213" w14:textId="5E56B954" w:rsidR="00DA67AE" w:rsidRPr="002E4B83" w:rsidRDefault="00DA67AE" w:rsidP="006D5860">
      <w:pPr>
        <w:pStyle w:val="a7"/>
        <w:numPr>
          <w:ilvl w:val="0"/>
          <w:numId w:val="10"/>
        </w:numPr>
        <w:snapToGrid w:val="0"/>
        <w:spacing w:line="420" w:lineRule="exact"/>
        <w:ind w:left="1418"/>
        <w:jc w:val="both"/>
        <w:rPr>
          <w:rFonts w:ascii="標楷體" w:eastAsia="標楷體" w:hAnsi="標楷體"/>
          <w:b/>
          <w:color w:val="000000"/>
          <w:szCs w:val="24"/>
        </w:rPr>
      </w:pPr>
      <w:r w:rsidRPr="002E4B83">
        <w:rPr>
          <w:rFonts w:ascii="標楷體" w:eastAsia="標楷體" w:hAnsi="標楷體" w:hint="eastAsia"/>
          <w:b/>
          <w:color w:val="000000"/>
          <w:szCs w:val="24"/>
        </w:rPr>
        <w:t>業務成本與費用：預計業務成本與費用</w:t>
      </w:r>
      <w:r w:rsidR="008408FC" w:rsidRPr="002E4B83">
        <w:rPr>
          <w:rFonts w:ascii="標楷體" w:eastAsia="標楷體" w:hAnsi="標楷體" w:hint="eastAsia"/>
          <w:b/>
          <w:snapToGrid w:val="0"/>
          <w:szCs w:val="24"/>
        </w:rPr>
        <w:t>194億7,230萬6千元</w:t>
      </w:r>
      <w:r w:rsidRPr="002E4B83">
        <w:rPr>
          <w:rFonts w:ascii="標楷體" w:eastAsia="標楷體" w:hAnsi="標楷體" w:hint="eastAsia"/>
          <w:b/>
          <w:color w:val="000000"/>
          <w:szCs w:val="24"/>
        </w:rPr>
        <w:t>，實際業務成本</w:t>
      </w:r>
      <w:r w:rsidRPr="002E4B83">
        <w:rPr>
          <w:rFonts w:ascii="標楷體" w:eastAsia="標楷體" w:hAnsi="標楷體" w:hint="eastAsia"/>
          <w:b/>
          <w:color w:val="000000"/>
          <w:szCs w:val="24"/>
        </w:rPr>
        <w:lastRenderedPageBreak/>
        <w:t>與費用</w:t>
      </w:r>
      <w:r w:rsidR="008408FC" w:rsidRPr="002E4B83">
        <w:rPr>
          <w:rFonts w:ascii="標楷體" w:eastAsia="標楷體" w:hAnsi="標楷體" w:hint="eastAsia"/>
          <w:b/>
          <w:snapToGrid w:val="0"/>
          <w:szCs w:val="24"/>
        </w:rPr>
        <w:t>194億4,931萬1千元</w:t>
      </w:r>
      <w:r w:rsidRPr="002E4B83">
        <w:rPr>
          <w:rFonts w:ascii="標楷體" w:eastAsia="標楷體" w:hAnsi="標楷體" w:hint="eastAsia"/>
          <w:b/>
          <w:color w:val="000000"/>
          <w:szCs w:val="24"/>
        </w:rPr>
        <w:t>，較預計數</w:t>
      </w:r>
      <w:r w:rsidR="008408FC" w:rsidRPr="002E4B83">
        <w:rPr>
          <w:rFonts w:ascii="標楷體" w:eastAsia="標楷體" w:hAnsi="標楷體" w:hint="eastAsia"/>
          <w:b/>
          <w:color w:val="000000"/>
          <w:szCs w:val="24"/>
        </w:rPr>
        <w:t>減少2,299萬5千元，減少0</w:t>
      </w:r>
      <w:r w:rsidR="00BC119A" w:rsidRPr="002E4B83">
        <w:rPr>
          <w:rFonts w:ascii="標楷體" w:eastAsia="標楷體" w:hAnsi="標楷體" w:hint="eastAsia"/>
          <w:b/>
          <w:snapToGrid w:val="0"/>
          <w:szCs w:val="24"/>
        </w:rPr>
        <w:t>.</w:t>
      </w:r>
      <w:r w:rsidR="008408FC" w:rsidRPr="002E4B83">
        <w:rPr>
          <w:rFonts w:ascii="標楷體" w:eastAsia="標楷體" w:hAnsi="標楷體" w:hint="eastAsia"/>
          <w:b/>
          <w:snapToGrid w:val="0"/>
          <w:szCs w:val="24"/>
        </w:rPr>
        <w:t>12</w:t>
      </w:r>
      <w:r w:rsidR="00BC119A" w:rsidRPr="002E4B83">
        <w:rPr>
          <w:rFonts w:ascii="標楷體" w:eastAsia="標楷體" w:hAnsi="標楷體" w:hint="eastAsia"/>
          <w:b/>
          <w:snapToGrid w:val="0"/>
          <w:szCs w:val="24"/>
        </w:rPr>
        <w:t>%</w:t>
      </w:r>
      <w:r w:rsidR="008408FC" w:rsidRPr="002E4B83">
        <w:rPr>
          <w:rFonts w:ascii="標楷體" w:eastAsia="標楷體" w:hAnsi="標楷體" w:hint="eastAsia"/>
          <w:b/>
          <w:color w:val="000000"/>
          <w:szCs w:val="24"/>
        </w:rPr>
        <w:t>。</w:t>
      </w:r>
    </w:p>
    <w:p w14:paraId="0308FEFE" w14:textId="29FD16D8" w:rsidR="00DA67AE" w:rsidRPr="002E4B83" w:rsidRDefault="00DA67AE" w:rsidP="009F192D">
      <w:pPr>
        <w:pStyle w:val="a7"/>
        <w:numPr>
          <w:ilvl w:val="0"/>
          <w:numId w:val="10"/>
        </w:numPr>
        <w:snapToGrid w:val="0"/>
        <w:spacing w:line="420" w:lineRule="exact"/>
        <w:ind w:hanging="543"/>
        <w:jc w:val="both"/>
        <w:rPr>
          <w:rFonts w:ascii="標楷體" w:eastAsia="標楷體" w:hAnsi="標楷體"/>
          <w:b/>
          <w:color w:val="000000"/>
          <w:szCs w:val="24"/>
        </w:rPr>
      </w:pPr>
      <w:r w:rsidRPr="002E4B83">
        <w:rPr>
          <w:rFonts w:ascii="標楷體" w:eastAsia="標楷體" w:hAnsi="標楷體" w:hint="eastAsia"/>
          <w:b/>
          <w:color w:val="000000"/>
          <w:szCs w:val="24"/>
        </w:rPr>
        <w:t>業務外收入：預計業務外收入</w:t>
      </w:r>
      <w:r w:rsidR="009F192D" w:rsidRPr="002E4B83">
        <w:rPr>
          <w:rFonts w:ascii="標楷體" w:eastAsia="標楷體" w:hAnsi="標楷體" w:hint="eastAsia"/>
          <w:b/>
          <w:color w:val="000000"/>
          <w:szCs w:val="24"/>
        </w:rPr>
        <w:t>8億2,619萬3千元</w:t>
      </w:r>
      <w:r w:rsidRPr="002E4B83">
        <w:rPr>
          <w:rFonts w:ascii="標楷體" w:eastAsia="標楷體" w:hAnsi="標楷體" w:hint="eastAsia"/>
          <w:b/>
          <w:color w:val="000000"/>
          <w:szCs w:val="24"/>
        </w:rPr>
        <w:t>，實際業務外收入</w:t>
      </w:r>
      <w:r w:rsidR="009F192D" w:rsidRPr="002E4B83">
        <w:rPr>
          <w:rFonts w:ascii="標楷體" w:eastAsia="標楷體" w:hAnsi="標楷體" w:hint="eastAsia"/>
          <w:b/>
          <w:color w:val="000000"/>
          <w:szCs w:val="24"/>
        </w:rPr>
        <w:t>7億6,843萬2千元</w:t>
      </w:r>
      <w:r w:rsidRPr="002E4B83">
        <w:rPr>
          <w:rFonts w:ascii="標楷體" w:eastAsia="標楷體" w:hAnsi="標楷體" w:hint="eastAsia"/>
          <w:b/>
          <w:color w:val="000000"/>
          <w:szCs w:val="24"/>
        </w:rPr>
        <w:t>，較預計數</w:t>
      </w:r>
      <w:r w:rsidR="009F192D" w:rsidRPr="002E4B83">
        <w:rPr>
          <w:rFonts w:ascii="標楷體" w:eastAsia="標楷體" w:hAnsi="標楷體" w:hint="eastAsia"/>
          <w:b/>
          <w:color w:val="000000"/>
          <w:szCs w:val="24"/>
        </w:rPr>
        <w:t>減少5,776萬1千元</w:t>
      </w:r>
      <w:r w:rsidRPr="002E4B83">
        <w:rPr>
          <w:rFonts w:ascii="標楷體" w:eastAsia="標楷體" w:hAnsi="標楷體" w:hint="eastAsia"/>
          <w:b/>
          <w:color w:val="000000"/>
          <w:szCs w:val="24"/>
        </w:rPr>
        <w:t>，</w:t>
      </w:r>
      <w:r w:rsidR="009F192D" w:rsidRPr="002E4B83">
        <w:rPr>
          <w:rFonts w:ascii="標楷體" w:eastAsia="標楷體" w:hAnsi="標楷體" w:hint="eastAsia"/>
          <w:b/>
          <w:color w:val="000000"/>
          <w:szCs w:val="24"/>
        </w:rPr>
        <w:t>減少6.9</w:t>
      </w:r>
      <w:r w:rsidR="00BC119A" w:rsidRPr="002E4B83">
        <w:rPr>
          <w:rFonts w:ascii="標楷體" w:eastAsia="標楷體" w:hAnsi="標楷體" w:hint="eastAsia"/>
          <w:b/>
          <w:color w:val="000000"/>
          <w:szCs w:val="24"/>
        </w:rPr>
        <w:t>9</w:t>
      </w:r>
      <w:r w:rsidRPr="002E4B83">
        <w:rPr>
          <w:rFonts w:ascii="標楷體" w:eastAsia="標楷體" w:hAnsi="標楷體" w:hint="eastAsia"/>
          <w:b/>
          <w:color w:val="000000"/>
          <w:szCs w:val="24"/>
        </w:rPr>
        <w:t>%</w:t>
      </w:r>
      <w:r w:rsidR="00BB0712" w:rsidRPr="002E4B83">
        <w:rPr>
          <w:rFonts w:ascii="標楷體" w:eastAsia="標楷體" w:hAnsi="標楷體" w:hint="eastAsia"/>
          <w:b/>
          <w:color w:val="000000"/>
          <w:szCs w:val="24"/>
        </w:rPr>
        <w:t>，主要係</w:t>
      </w:r>
      <w:r w:rsidR="00806E8A" w:rsidRPr="002E4B83">
        <w:rPr>
          <w:rFonts w:ascii="標楷體" w:eastAsia="標楷體" w:hAnsi="標楷體" w:hint="eastAsia"/>
          <w:b/>
          <w:color w:val="000000"/>
          <w:szCs w:val="24"/>
        </w:rPr>
        <w:t>定期存款利率及場地租金收入未如預期所致</w:t>
      </w:r>
      <w:r w:rsidRPr="002E4B83">
        <w:rPr>
          <w:rFonts w:ascii="標楷體" w:eastAsia="標楷體" w:hAnsi="標楷體" w:hint="eastAsia"/>
          <w:b/>
          <w:color w:val="000000"/>
          <w:szCs w:val="24"/>
        </w:rPr>
        <w:t>。</w:t>
      </w:r>
    </w:p>
    <w:p w14:paraId="0B2B12D2" w14:textId="24F72AFF" w:rsidR="00DA67AE" w:rsidRPr="002E4B83" w:rsidRDefault="00DA67AE" w:rsidP="00776578">
      <w:pPr>
        <w:pStyle w:val="a7"/>
        <w:numPr>
          <w:ilvl w:val="0"/>
          <w:numId w:val="10"/>
        </w:numPr>
        <w:snapToGrid w:val="0"/>
        <w:spacing w:line="420" w:lineRule="exact"/>
        <w:ind w:hanging="543"/>
        <w:jc w:val="both"/>
        <w:rPr>
          <w:rFonts w:ascii="標楷體" w:eastAsia="標楷體" w:hAnsi="標楷體"/>
          <w:b/>
          <w:color w:val="000000"/>
          <w:szCs w:val="24"/>
        </w:rPr>
      </w:pPr>
      <w:r w:rsidRPr="002E4B83">
        <w:rPr>
          <w:rFonts w:ascii="標楷體" w:eastAsia="標楷體" w:hAnsi="標楷體" w:hint="eastAsia"/>
          <w:b/>
          <w:color w:val="000000"/>
          <w:szCs w:val="24"/>
        </w:rPr>
        <w:t>業務外費用：預計業務外費用</w:t>
      </w:r>
      <w:r w:rsidR="00806E8A" w:rsidRPr="002E4B83">
        <w:rPr>
          <w:rFonts w:ascii="標楷體" w:eastAsia="標楷體" w:hAnsi="標楷體" w:hint="eastAsia"/>
          <w:b/>
          <w:color w:val="000000"/>
          <w:szCs w:val="24"/>
        </w:rPr>
        <w:t>1億8,031萬5千元</w:t>
      </w:r>
      <w:r w:rsidRPr="002E4B83">
        <w:rPr>
          <w:rFonts w:ascii="標楷體" w:eastAsia="標楷體" w:hAnsi="標楷體" w:hint="eastAsia"/>
          <w:b/>
          <w:color w:val="000000"/>
          <w:szCs w:val="24"/>
        </w:rPr>
        <w:t>，實際業務外費用</w:t>
      </w:r>
      <w:r w:rsidR="00806E8A" w:rsidRPr="002E4B83">
        <w:rPr>
          <w:rFonts w:ascii="標楷體" w:eastAsia="標楷體" w:hAnsi="標楷體" w:hint="eastAsia"/>
          <w:b/>
          <w:color w:val="000000"/>
          <w:szCs w:val="24"/>
        </w:rPr>
        <w:t>3億3,406萬4千元</w:t>
      </w:r>
      <w:r w:rsidRPr="002E4B83">
        <w:rPr>
          <w:rFonts w:ascii="標楷體" w:eastAsia="標楷體" w:hAnsi="標楷體" w:hint="eastAsia"/>
          <w:b/>
          <w:color w:val="000000"/>
          <w:szCs w:val="24"/>
        </w:rPr>
        <w:t>，較預計數</w:t>
      </w:r>
      <w:r w:rsidR="00806E8A" w:rsidRPr="002E4B83">
        <w:rPr>
          <w:rFonts w:ascii="標楷體" w:eastAsia="標楷體" w:hAnsi="標楷體" w:hint="eastAsia"/>
          <w:b/>
          <w:color w:val="000000"/>
          <w:szCs w:val="24"/>
        </w:rPr>
        <w:t>增加1億5,374萬9千元</w:t>
      </w:r>
      <w:r w:rsidRPr="002E4B83">
        <w:rPr>
          <w:rFonts w:ascii="標楷體" w:eastAsia="標楷體" w:hAnsi="標楷體" w:hint="eastAsia"/>
          <w:b/>
          <w:color w:val="000000"/>
          <w:szCs w:val="24"/>
        </w:rPr>
        <w:t>，</w:t>
      </w:r>
      <w:r w:rsidR="00806E8A" w:rsidRPr="002E4B83">
        <w:rPr>
          <w:rFonts w:ascii="標楷體" w:eastAsia="標楷體" w:hAnsi="標楷體" w:hint="eastAsia"/>
          <w:b/>
          <w:color w:val="000000"/>
          <w:szCs w:val="24"/>
        </w:rPr>
        <w:t>增加85.27</w:t>
      </w:r>
      <w:r w:rsidRPr="002E4B83">
        <w:rPr>
          <w:rFonts w:ascii="標楷體" w:eastAsia="標楷體" w:hAnsi="標楷體" w:hint="eastAsia"/>
          <w:b/>
          <w:color w:val="000000"/>
          <w:szCs w:val="24"/>
        </w:rPr>
        <w:t>%</w:t>
      </w:r>
      <w:r w:rsidR="00806E8A" w:rsidRPr="002E4B83">
        <w:rPr>
          <w:rFonts w:ascii="標楷體" w:eastAsia="標楷體" w:hAnsi="標楷體" w:hint="eastAsia"/>
          <w:b/>
          <w:color w:val="000000"/>
          <w:szCs w:val="24"/>
        </w:rPr>
        <w:t>，主要係轉銷以前年度健保</w:t>
      </w:r>
      <w:proofErr w:type="gramStart"/>
      <w:r w:rsidR="00806E8A" w:rsidRPr="002E4B83">
        <w:rPr>
          <w:rFonts w:ascii="標楷體" w:eastAsia="標楷體" w:hAnsi="標楷體" w:hint="eastAsia"/>
          <w:b/>
          <w:color w:val="000000"/>
          <w:szCs w:val="24"/>
        </w:rPr>
        <w:t>醫療折讓短提數</w:t>
      </w:r>
      <w:proofErr w:type="gramEnd"/>
      <w:r w:rsidR="00806E8A" w:rsidRPr="002E4B83">
        <w:rPr>
          <w:rFonts w:ascii="標楷體" w:eastAsia="標楷體" w:hAnsi="標楷體" w:hint="eastAsia"/>
          <w:b/>
          <w:color w:val="000000"/>
          <w:szCs w:val="24"/>
        </w:rPr>
        <w:t>超出預期所致</w:t>
      </w:r>
      <w:r w:rsidR="0095531B" w:rsidRPr="002E4B83">
        <w:rPr>
          <w:rFonts w:ascii="標楷體" w:eastAsia="標楷體" w:hAnsi="標楷體" w:hint="eastAsia"/>
          <w:b/>
          <w:color w:val="000000"/>
          <w:szCs w:val="24"/>
        </w:rPr>
        <w:t>。</w:t>
      </w:r>
    </w:p>
    <w:p w14:paraId="0E7DACC7" w14:textId="7033067B" w:rsidR="00DA67AE" w:rsidRPr="002E4B83" w:rsidRDefault="00DA67AE" w:rsidP="002E4B83">
      <w:pPr>
        <w:pStyle w:val="a7"/>
        <w:numPr>
          <w:ilvl w:val="0"/>
          <w:numId w:val="10"/>
        </w:numPr>
        <w:snapToGrid w:val="0"/>
        <w:spacing w:line="420" w:lineRule="exact"/>
        <w:ind w:hanging="543"/>
        <w:jc w:val="both"/>
        <w:rPr>
          <w:rFonts w:ascii="標楷體" w:eastAsia="標楷體" w:hAnsi="標楷體"/>
          <w:b/>
          <w:color w:val="000000"/>
          <w:szCs w:val="24"/>
        </w:rPr>
      </w:pPr>
      <w:r w:rsidRPr="002E4B83">
        <w:rPr>
          <w:rFonts w:ascii="標楷體" w:eastAsia="標楷體" w:hAnsi="標楷體" w:hint="eastAsia"/>
          <w:b/>
          <w:color w:val="000000"/>
          <w:szCs w:val="24"/>
        </w:rPr>
        <w:t>收支賸餘：預計賸餘</w:t>
      </w:r>
      <w:r w:rsidR="00183933" w:rsidRPr="002E4B83">
        <w:rPr>
          <w:rFonts w:ascii="標楷體" w:eastAsia="標楷體" w:hAnsi="標楷體" w:hint="eastAsia"/>
          <w:b/>
          <w:color w:val="000000"/>
          <w:szCs w:val="24"/>
        </w:rPr>
        <w:t>14億3,105萬7千元</w:t>
      </w:r>
      <w:r w:rsidRPr="002E4B83">
        <w:rPr>
          <w:rFonts w:ascii="標楷體" w:eastAsia="標楷體" w:hAnsi="標楷體" w:hint="eastAsia"/>
          <w:b/>
          <w:color w:val="000000"/>
          <w:szCs w:val="24"/>
        </w:rPr>
        <w:t>，實際發生賸餘</w:t>
      </w:r>
      <w:r w:rsidR="00183933" w:rsidRPr="002E4B83">
        <w:rPr>
          <w:rFonts w:ascii="標楷體" w:eastAsia="標楷體" w:hAnsi="標楷體" w:hint="eastAsia"/>
          <w:b/>
          <w:color w:val="000000"/>
          <w:szCs w:val="24"/>
        </w:rPr>
        <w:t>1億6,937萬9千元</w:t>
      </w:r>
      <w:r w:rsidRPr="002E4B83">
        <w:rPr>
          <w:rFonts w:ascii="標楷體" w:eastAsia="標楷體" w:hAnsi="標楷體" w:hint="eastAsia"/>
          <w:b/>
          <w:color w:val="000000"/>
          <w:szCs w:val="24"/>
        </w:rPr>
        <w:t>，較預計數</w:t>
      </w:r>
      <w:r w:rsidR="00AC00AF" w:rsidRPr="002E4B83">
        <w:rPr>
          <w:rFonts w:ascii="標楷體" w:eastAsia="標楷體" w:hAnsi="標楷體" w:hint="eastAsia"/>
          <w:b/>
          <w:color w:val="000000"/>
          <w:szCs w:val="24"/>
        </w:rPr>
        <w:t>減少</w:t>
      </w:r>
      <w:r w:rsidR="00183933" w:rsidRPr="002E4B83">
        <w:rPr>
          <w:rFonts w:ascii="標楷體" w:eastAsia="標楷體" w:hAnsi="標楷體" w:hint="eastAsia"/>
          <w:b/>
          <w:color w:val="000000"/>
          <w:szCs w:val="24"/>
        </w:rPr>
        <w:t>12億6,167萬8千元</w:t>
      </w:r>
      <w:r w:rsidRPr="002E4B83">
        <w:rPr>
          <w:rFonts w:ascii="標楷體" w:eastAsia="標楷體" w:hAnsi="標楷體" w:hint="eastAsia"/>
          <w:b/>
          <w:color w:val="000000"/>
          <w:szCs w:val="24"/>
        </w:rPr>
        <w:t>，</w:t>
      </w:r>
      <w:r w:rsidR="00BB04A8" w:rsidRPr="002E4B83">
        <w:rPr>
          <w:rFonts w:ascii="標楷體" w:eastAsia="標楷體" w:hAnsi="標楷體" w:hint="eastAsia"/>
          <w:b/>
          <w:color w:val="000000"/>
          <w:szCs w:val="24"/>
        </w:rPr>
        <w:t>減少</w:t>
      </w:r>
      <w:r w:rsidR="00183933" w:rsidRPr="002E4B83">
        <w:rPr>
          <w:rFonts w:ascii="標楷體" w:eastAsia="標楷體" w:hAnsi="標楷體" w:hint="eastAsia"/>
          <w:b/>
          <w:color w:val="000000"/>
          <w:szCs w:val="24"/>
        </w:rPr>
        <w:t>88</w:t>
      </w:r>
      <w:r w:rsidR="0034673D" w:rsidRPr="002E4B83">
        <w:rPr>
          <w:rFonts w:ascii="標楷體" w:eastAsia="標楷體" w:hAnsi="標楷體" w:hint="eastAsia"/>
          <w:b/>
          <w:color w:val="000000"/>
          <w:szCs w:val="24"/>
        </w:rPr>
        <w:t>.</w:t>
      </w:r>
      <w:r w:rsidR="00183933" w:rsidRPr="002E4B83">
        <w:rPr>
          <w:rFonts w:ascii="標楷體" w:eastAsia="標楷體" w:hAnsi="標楷體" w:hint="eastAsia"/>
          <w:b/>
          <w:color w:val="000000"/>
          <w:szCs w:val="24"/>
        </w:rPr>
        <w:t>1</w:t>
      </w:r>
      <w:r w:rsidR="00481E44" w:rsidRPr="002E4B83">
        <w:rPr>
          <w:rFonts w:ascii="標楷體" w:eastAsia="標楷體" w:hAnsi="標楷體"/>
          <w:b/>
          <w:color w:val="000000"/>
          <w:szCs w:val="24"/>
        </w:rPr>
        <w:t>6</w:t>
      </w:r>
      <w:r w:rsidRPr="002E4B83">
        <w:rPr>
          <w:rFonts w:ascii="標楷體" w:eastAsia="標楷體" w:hAnsi="標楷體" w:hint="eastAsia"/>
          <w:b/>
          <w:color w:val="000000"/>
          <w:szCs w:val="24"/>
        </w:rPr>
        <w:t>%</w:t>
      </w:r>
      <w:r w:rsidR="007D6E14" w:rsidRPr="002E4B83">
        <w:rPr>
          <w:rFonts w:ascii="標楷體" w:eastAsia="標楷體" w:hAnsi="標楷體" w:hint="eastAsia"/>
          <w:b/>
          <w:color w:val="000000"/>
          <w:szCs w:val="24"/>
        </w:rPr>
        <w:t>，</w:t>
      </w:r>
      <w:r w:rsidR="006D5860" w:rsidRPr="002E4B83">
        <w:rPr>
          <w:rFonts w:ascii="標楷體" w:eastAsia="標楷體" w:hAnsi="標楷體" w:hint="eastAsia"/>
          <w:b/>
          <w:color w:val="000000"/>
          <w:szCs w:val="24"/>
        </w:rPr>
        <w:t>主要係受</w:t>
      </w:r>
      <w:proofErr w:type="gramStart"/>
      <w:r w:rsidR="006D5860" w:rsidRPr="002E4B83">
        <w:rPr>
          <w:rFonts w:ascii="標楷體" w:eastAsia="標楷體" w:hAnsi="標楷體" w:hint="eastAsia"/>
          <w:b/>
          <w:color w:val="000000"/>
          <w:szCs w:val="24"/>
        </w:rPr>
        <w:t>新冠肺炎疫</w:t>
      </w:r>
      <w:proofErr w:type="gramEnd"/>
      <w:r w:rsidR="006D5860" w:rsidRPr="002E4B83">
        <w:rPr>
          <w:rFonts w:ascii="標楷體" w:eastAsia="標楷體" w:hAnsi="標楷體" w:hint="eastAsia"/>
          <w:b/>
          <w:color w:val="000000"/>
          <w:szCs w:val="24"/>
        </w:rPr>
        <w:t>情影響，門診及住院醫療服務量未如預期所致。</w:t>
      </w:r>
    </w:p>
    <w:p w14:paraId="4832FE78" w14:textId="533DA267" w:rsidR="0028045C" w:rsidRPr="00A878AA" w:rsidRDefault="00DA67AE" w:rsidP="00A878AA">
      <w:pPr>
        <w:pStyle w:val="a7"/>
        <w:numPr>
          <w:ilvl w:val="0"/>
          <w:numId w:val="10"/>
        </w:numPr>
        <w:snapToGrid w:val="0"/>
        <w:spacing w:line="420" w:lineRule="exact"/>
        <w:ind w:hanging="543"/>
        <w:jc w:val="both"/>
        <w:rPr>
          <w:rFonts w:ascii="標楷體" w:eastAsia="標楷體" w:hAnsi="標楷體"/>
          <w:b/>
          <w:bCs/>
          <w:color w:val="000000"/>
          <w:szCs w:val="24"/>
        </w:rPr>
      </w:pPr>
      <w:r w:rsidRPr="002E4B83">
        <w:rPr>
          <w:rFonts w:ascii="標楷體" w:eastAsia="標楷體" w:hAnsi="標楷體" w:hint="eastAsia"/>
          <w:b/>
          <w:color w:val="000000"/>
          <w:szCs w:val="24"/>
        </w:rPr>
        <w:t>固定資產之建設改良與擴充：</w:t>
      </w:r>
      <w:r w:rsidR="004006CC" w:rsidRPr="002E4B83">
        <w:rPr>
          <w:rStyle w:val="af0"/>
          <w:rFonts w:ascii="標楷體" w:eastAsia="標楷體" w:hAnsi="標楷體" w:hint="eastAsia"/>
          <w:color w:val="000000"/>
          <w:szCs w:val="24"/>
        </w:rPr>
        <w:t>預</w:t>
      </w:r>
      <w:r w:rsidR="00744E2B" w:rsidRPr="002E4B83">
        <w:rPr>
          <w:rStyle w:val="af0"/>
          <w:rFonts w:ascii="標楷體" w:eastAsia="標楷體" w:hAnsi="標楷體" w:hint="eastAsia"/>
          <w:color w:val="000000"/>
          <w:szCs w:val="24"/>
        </w:rPr>
        <w:t>計</w:t>
      </w:r>
      <w:r w:rsidR="004006CC" w:rsidRPr="002E4B83">
        <w:rPr>
          <w:rStyle w:val="af0"/>
          <w:rFonts w:ascii="標楷體" w:eastAsia="標楷體" w:hAnsi="標楷體" w:hint="eastAsia"/>
          <w:color w:val="000000"/>
          <w:szCs w:val="24"/>
        </w:rPr>
        <w:t>數</w:t>
      </w:r>
      <w:r w:rsidR="00112916" w:rsidRPr="002E4B83">
        <w:rPr>
          <w:rStyle w:val="af0"/>
          <w:rFonts w:ascii="標楷體" w:eastAsia="標楷體" w:hAnsi="標楷體" w:hint="eastAsia"/>
          <w:color w:val="000000"/>
          <w:szCs w:val="24"/>
        </w:rPr>
        <w:t>6</w:t>
      </w:r>
      <w:r w:rsidR="004006CC" w:rsidRPr="002E4B83">
        <w:rPr>
          <w:rStyle w:val="af0"/>
          <w:rFonts w:ascii="標楷體" w:eastAsia="標楷體" w:hAnsi="標楷體" w:hint="eastAsia"/>
          <w:color w:val="000000"/>
          <w:szCs w:val="24"/>
        </w:rPr>
        <w:t>億</w:t>
      </w:r>
      <w:r w:rsidR="005D1DF1" w:rsidRPr="002E4B83">
        <w:rPr>
          <w:rStyle w:val="af0"/>
          <w:rFonts w:ascii="標楷體" w:eastAsia="標楷體" w:hAnsi="標楷體" w:hint="eastAsia"/>
          <w:color w:val="000000"/>
          <w:szCs w:val="24"/>
        </w:rPr>
        <w:t>5</w:t>
      </w:r>
      <w:r w:rsidR="00984C5D" w:rsidRPr="002E4B83">
        <w:rPr>
          <w:rStyle w:val="af0"/>
          <w:rFonts w:ascii="標楷體" w:eastAsia="標楷體" w:hAnsi="標楷體" w:hint="eastAsia"/>
          <w:color w:val="000000"/>
          <w:szCs w:val="24"/>
        </w:rPr>
        <w:t>,</w:t>
      </w:r>
      <w:r w:rsidR="00112916" w:rsidRPr="002E4B83">
        <w:rPr>
          <w:rStyle w:val="af0"/>
          <w:rFonts w:ascii="標楷體" w:eastAsia="標楷體" w:hAnsi="標楷體" w:hint="eastAsia"/>
          <w:color w:val="000000"/>
          <w:szCs w:val="24"/>
        </w:rPr>
        <w:t>904</w:t>
      </w:r>
      <w:r w:rsidR="004006CC" w:rsidRPr="002E4B83">
        <w:rPr>
          <w:rStyle w:val="af0"/>
          <w:rFonts w:ascii="標楷體" w:eastAsia="標楷體" w:hAnsi="標楷體" w:hint="eastAsia"/>
          <w:color w:val="000000"/>
          <w:szCs w:val="24"/>
        </w:rPr>
        <w:t>萬</w:t>
      </w:r>
      <w:r w:rsidR="00112916" w:rsidRPr="002E4B83">
        <w:rPr>
          <w:rStyle w:val="af0"/>
          <w:rFonts w:ascii="標楷體" w:eastAsia="標楷體" w:hAnsi="標楷體" w:hint="eastAsia"/>
          <w:color w:val="000000"/>
          <w:szCs w:val="24"/>
        </w:rPr>
        <w:t>5</w:t>
      </w:r>
      <w:r w:rsidR="00D8018C" w:rsidRPr="002E4B83">
        <w:rPr>
          <w:rStyle w:val="af0"/>
          <w:rFonts w:ascii="標楷體" w:eastAsia="標楷體" w:hAnsi="標楷體" w:hint="eastAsia"/>
          <w:color w:val="000000"/>
          <w:szCs w:val="24"/>
        </w:rPr>
        <w:t>千</w:t>
      </w:r>
      <w:r w:rsidR="004006CC" w:rsidRPr="002E4B83">
        <w:rPr>
          <w:rStyle w:val="af0"/>
          <w:rFonts w:ascii="標楷體" w:eastAsia="標楷體" w:hAnsi="標楷體" w:hint="eastAsia"/>
          <w:color w:val="000000"/>
          <w:szCs w:val="24"/>
        </w:rPr>
        <w:t>元（專案計畫</w:t>
      </w:r>
      <w:r w:rsidR="00112916" w:rsidRPr="002E4B83">
        <w:rPr>
          <w:rStyle w:val="af0"/>
          <w:rFonts w:ascii="標楷體" w:eastAsia="標楷體" w:hAnsi="標楷體" w:hint="eastAsia"/>
          <w:color w:val="000000"/>
          <w:szCs w:val="24"/>
        </w:rPr>
        <w:t>2</w:t>
      </w:r>
      <w:r w:rsidR="00A24B4A" w:rsidRPr="002E4B83">
        <w:rPr>
          <w:rStyle w:val="af0"/>
          <w:rFonts w:ascii="標楷體" w:eastAsia="標楷體" w:hAnsi="標楷體" w:hint="eastAsia"/>
          <w:color w:val="000000"/>
          <w:szCs w:val="24"/>
        </w:rPr>
        <w:t>億</w:t>
      </w:r>
      <w:r w:rsidR="00112916" w:rsidRPr="002E4B83">
        <w:rPr>
          <w:rStyle w:val="af0"/>
          <w:rFonts w:ascii="標楷體" w:eastAsia="標楷體" w:hAnsi="標楷體" w:hint="eastAsia"/>
          <w:color w:val="000000"/>
          <w:szCs w:val="24"/>
        </w:rPr>
        <w:t>4</w:t>
      </w:r>
      <w:r w:rsidR="00A24B4A" w:rsidRPr="002E4B83">
        <w:rPr>
          <w:rStyle w:val="af0"/>
          <w:rFonts w:ascii="標楷體" w:eastAsia="標楷體" w:hAnsi="標楷體" w:hint="eastAsia"/>
          <w:color w:val="000000"/>
          <w:szCs w:val="24"/>
        </w:rPr>
        <w:t>,</w:t>
      </w:r>
      <w:r w:rsidR="00112916" w:rsidRPr="002E4B83">
        <w:rPr>
          <w:rStyle w:val="af0"/>
          <w:rFonts w:ascii="標楷體" w:eastAsia="標楷體" w:hAnsi="標楷體" w:hint="eastAsia"/>
          <w:color w:val="000000"/>
          <w:szCs w:val="24"/>
        </w:rPr>
        <w:t>692</w:t>
      </w:r>
      <w:r w:rsidR="00D17042" w:rsidRPr="002E4B83">
        <w:rPr>
          <w:rStyle w:val="af0"/>
          <w:rFonts w:ascii="標楷體" w:eastAsia="標楷體" w:hAnsi="標楷體" w:hint="eastAsia"/>
          <w:color w:val="000000"/>
          <w:szCs w:val="24"/>
        </w:rPr>
        <w:t>萬</w:t>
      </w:r>
      <w:r w:rsidR="00112916" w:rsidRPr="002E4B83">
        <w:rPr>
          <w:rStyle w:val="af0"/>
          <w:rFonts w:ascii="標楷體" w:eastAsia="標楷體" w:hAnsi="標楷體" w:hint="eastAsia"/>
          <w:color w:val="000000"/>
          <w:szCs w:val="24"/>
        </w:rPr>
        <w:t>2千</w:t>
      </w:r>
      <w:r w:rsidR="004006CC" w:rsidRPr="002E4B83">
        <w:rPr>
          <w:rStyle w:val="af0"/>
          <w:rFonts w:ascii="標楷體" w:eastAsia="標楷體" w:hAnsi="標楷體" w:hint="eastAsia"/>
          <w:color w:val="000000"/>
          <w:szCs w:val="24"/>
        </w:rPr>
        <w:t>元，一般建築及設備計畫</w:t>
      </w:r>
      <w:r w:rsidR="00112916" w:rsidRPr="002E4B83">
        <w:rPr>
          <w:rStyle w:val="af0"/>
          <w:rFonts w:ascii="標楷體" w:eastAsia="標楷體" w:hAnsi="標楷體" w:hint="eastAsia"/>
          <w:color w:val="000000"/>
          <w:szCs w:val="24"/>
        </w:rPr>
        <w:t>4</w:t>
      </w:r>
      <w:r w:rsidR="004006CC" w:rsidRPr="002E4B83">
        <w:rPr>
          <w:rStyle w:val="af0"/>
          <w:rFonts w:ascii="標楷體" w:eastAsia="標楷體" w:hAnsi="標楷體" w:hint="eastAsia"/>
          <w:color w:val="000000"/>
          <w:szCs w:val="24"/>
        </w:rPr>
        <w:t>億</w:t>
      </w:r>
      <w:r w:rsidR="005D1DF1" w:rsidRPr="002E4B83">
        <w:rPr>
          <w:rStyle w:val="af0"/>
          <w:rFonts w:ascii="標楷體" w:eastAsia="標楷體" w:hAnsi="標楷體" w:hint="eastAsia"/>
          <w:color w:val="000000"/>
          <w:szCs w:val="24"/>
        </w:rPr>
        <w:t>1</w:t>
      </w:r>
      <w:r w:rsidR="00984C5D" w:rsidRPr="002E4B83">
        <w:rPr>
          <w:rStyle w:val="af0"/>
          <w:rFonts w:ascii="標楷體" w:eastAsia="標楷體" w:hAnsi="標楷體" w:hint="eastAsia"/>
          <w:color w:val="000000"/>
          <w:szCs w:val="24"/>
        </w:rPr>
        <w:t>,</w:t>
      </w:r>
      <w:r w:rsidR="00112916" w:rsidRPr="002E4B83">
        <w:rPr>
          <w:rStyle w:val="af0"/>
          <w:rFonts w:ascii="標楷體" w:eastAsia="標楷體" w:hAnsi="標楷體" w:hint="eastAsia"/>
          <w:color w:val="000000"/>
          <w:szCs w:val="24"/>
        </w:rPr>
        <w:t>212</w:t>
      </w:r>
      <w:r w:rsidR="004006CC" w:rsidRPr="002E4B83">
        <w:rPr>
          <w:rStyle w:val="af0"/>
          <w:rFonts w:ascii="標楷體" w:eastAsia="標楷體" w:hAnsi="標楷體" w:hint="eastAsia"/>
          <w:color w:val="000000"/>
          <w:szCs w:val="24"/>
        </w:rPr>
        <w:t>萬</w:t>
      </w:r>
      <w:r w:rsidR="00112916" w:rsidRPr="002E4B83">
        <w:rPr>
          <w:rStyle w:val="af0"/>
          <w:rFonts w:ascii="標楷體" w:eastAsia="標楷體" w:hAnsi="標楷體" w:hint="eastAsia"/>
          <w:color w:val="000000"/>
          <w:szCs w:val="24"/>
        </w:rPr>
        <w:t>3</w:t>
      </w:r>
      <w:r w:rsidR="00D8018C" w:rsidRPr="002E4B83">
        <w:rPr>
          <w:rStyle w:val="af0"/>
          <w:rFonts w:ascii="標楷體" w:eastAsia="標楷體" w:hAnsi="標楷體" w:hint="eastAsia"/>
          <w:color w:val="000000"/>
          <w:szCs w:val="24"/>
        </w:rPr>
        <w:t>千</w:t>
      </w:r>
      <w:r w:rsidR="004006CC" w:rsidRPr="002E4B83">
        <w:rPr>
          <w:rStyle w:val="af0"/>
          <w:rFonts w:ascii="標楷體" w:eastAsia="標楷體" w:hAnsi="標楷體" w:hint="eastAsia"/>
          <w:color w:val="000000"/>
          <w:szCs w:val="24"/>
        </w:rPr>
        <w:t>元），實際</w:t>
      </w:r>
      <w:r w:rsidR="004B603D" w:rsidRPr="002E4B83">
        <w:rPr>
          <w:rStyle w:val="af0"/>
          <w:rFonts w:ascii="標楷體" w:eastAsia="標楷體" w:hAnsi="標楷體" w:hint="eastAsia"/>
          <w:color w:val="000000"/>
          <w:szCs w:val="24"/>
        </w:rPr>
        <w:t>執行</w:t>
      </w:r>
      <w:r w:rsidR="004006CC" w:rsidRPr="002E4B83">
        <w:rPr>
          <w:rStyle w:val="af0"/>
          <w:rFonts w:ascii="標楷體" w:eastAsia="標楷體" w:hAnsi="標楷體" w:hint="eastAsia"/>
          <w:color w:val="000000"/>
          <w:szCs w:val="24"/>
        </w:rPr>
        <w:t>數</w:t>
      </w:r>
      <w:r w:rsidR="00112916" w:rsidRPr="002E4B83">
        <w:rPr>
          <w:rStyle w:val="af0"/>
          <w:rFonts w:ascii="標楷體" w:eastAsia="標楷體" w:hAnsi="標楷體" w:hint="eastAsia"/>
          <w:color w:val="000000"/>
          <w:szCs w:val="24"/>
        </w:rPr>
        <w:t>4</w:t>
      </w:r>
      <w:r w:rsidR="00D8018C" w:rsidRPr="002E4B83">
        <w:rPr>
          <w:rStyle w:val="af0"/>
          <w:rFonts w:ascii="標楷體" w:eastAsia="標楷體" w:hAnsi="標楷體" w:hint="eastAsia"/>
          <w:color w:val="000000"/>
          <w:szCs w:val="24"/>
        </w:rPr>
        <w:t>億</w:t>
      </w:r>
      <w:r w:rsidR="00112916" w:rsidRPr="002E4B83">
        <w:rPr>
          <w:rStyle w:val="af0"/>
          <w:rFonts w:ascii="標楷體" w:eastAsia="標楷體" w:hAnsi="標楷體" w:hint="eastAsia"/>
          <w:color w:val="000000"/>
          <w:szCs w:val="24"/>
        </w:rPr>
        <w:t>1</w:t>
      </w:r>
      <w:r w:rsidR="00D8018C" w:rsidRPr="002E4B83">
        <w:rPr>
          <w:rStyle w:val="af0"/>
          <w:rFonts w:ascii="標楷體" w:eastAsia="標楷體" w:hAnsi="標楷體" w:hint="eastAsia"/>
          <w:color w:val="000000"/>
          <w:szCs w:val="24"/>
        </w:rPr>
        <w:t>,</w:t>
      </w:r>
      <w:r w:rsidR="00112916" w:rsidRPr="002E4B83">
        <w:rPr>
          <w:rStyle w:val="af0"/>
          <w:rFonts w:ascii="標楷體" w:eastAsia="標楷體" w:hAnsi="標楷體" w:hint="eastAsia"/>
          <w:color w:val="000000"/>
          <w:szCs w:val="24"/>
        </w:rPr>
        <w:t>653</w:t>
      </w:r>
      <w:r w:rsidR="00D8018C" w:rsidRPr="002E4B83">
        <w:rPr>
          <w:rStyle w:val="af0"/>
          <w:rFonts w:ascii="標楷體" w:eastAsia="標楷體" w:hAnsi="標楷體" w:hint="eastAsia"/>
          <w:color w:val="000000"/>
          <w:szCs w:val="24"/>
        </w:rPr>
        <w:t>萬</w:t>
      </w:r>
      <w:r w:rsidR="00112916" w:rsidRPr="002E4B83">
        <w:rPr>
          <w:rStyle w:val="af0"/>
          <w:rFonts w:ascii="標楷體" w:eastAsia="標楷體" w:hAnsi="標楷體" w:hint="eastAsia"/>
          <w:color w:val="000000"/>
          <w:szCs w:val="24"/>
        </w:rPr>
        <w:t>9</w:t>
      </w:r>
      <w:r w:rsidR="00A24B4A" w:rsidRPr="002E4B83">
        <w:rPr>
          <w:rStyle w:val="af0"/>
          <w:rFonts w:ascii="標楷體" w:eastAsia="標楷體" w:hAnsi="標楷體" w:hint="eastAsia"/>
          <w:color w:val="000000"/>
          <w:szCs w:val="24"/>
        </w:rPr>
        <w:t>千</w:t>
      </w:r>
      <w:r w:rsidR="00D8018C" w:rsidRPr="002E4B83">
        <w:rPr>
          <w:rStyle w:val="af0"/>
          <w:rFonts w:ascii="標楷體" w:eastAsia="標楷體" w:hAnsi="標楷體" w:hint="eastAsia"/>
          <w:color w:val="000000"/>
          <w:szCs w:val="24"/>
        </w:rPr>
        <w:t>元</w:t>
      </w:r>
      <w:r w:rsidR="004006CC" w:rsidRPr="002E4B83">
        <w:rPr>
          <w:rStyle w:val="af0"/>
          <w:rFonts w:ascii="標楷體" w:eastAsia="標楷體" w:hAnsi="標楷體" w:hint="eastAsia"/>
          <w:color w:val="000000"/>
          <w:szCs w:val="24"/>
        </w:rPr>
        <w:t>（</w:t>
      </w:r>
      <w:r w:rsidR="00D8018C" w:rsidRPr="002E4B83">
        <w:rPr>
          <w:rStyle w:val="af0"/>
          <w:rFonts w:ascii="標楷體" w:eastAsia="標楷體" w:hAnsi="標楷體" w:hint="eastAsia"/>
          <w:color w:val="000000"/>
          <w:szCs w:val="24"/>
        </w:rPr>
        <w:t>專案計畫</w:t>
      </w:r>
      <w:r w:rsidR="00112916" w:rsidRPr="002E4B83">
        <w:rPr>
          <w:rStyle w:val="af0"/>
          <w:rFonts w:ascii="標楷體" w:eastAsia="標楷體" w:hAnsi="標楷體" w:hint="eastAsia"/>
          <w:color w:val="000000"/>
          <w:szCs w:val="24"/>
        </w:rPr>
        <w:t>1</w:t>
      </w:r>
      <w:r w:rsidR="00A24B4A" w:rsidRPr="002E4B83">
        <w:rPr>
          <w:rStyle w:val="af0"/>
          <w:rFonts w:ascii="標楷體" w:eastAsia="標楷體" w:hAnsi="標楷體" w:hint="eastAsia"/>
          <w:color w:val="000000"/>
          <w:szCs w:val="24"/>
        </w:rPr>
        <w:t>億</w:t>
      </w:r>
      <w:r w:rsidR="00112916" w:rsidRPr="002E4B83">
        <w:rPr>
          <w:rStyle w:val="af0"/>
          <w:rFonts w:ascii="標楷體" w:eastAsia="標楷體" w:hAnsi="標楷體" w:hint="eastAsia"/>
          <w:color w:val="000000"/>
          <w:szCs w:val="24"/>
        </w:rPr>
        <w:t>5</w:t>
      </w:r>
      <w:r w:rsidR="00D8018C" w:rsidRPr="002E4B83">
        <w:rPr>
          <w:rStyle w:val="af0"/>
          <w:rFonts w:ascii="標楷體" w:eastAsia="標楷體" w:hAnsi="標楷體" w:hint="eastAsia"/>
          <w:color w:val="000000"/>
          <w:szCs w:val="24"/>
        </w:rPr>
        <w:t>,</w:t>
      </w:r>
      <w:r w:rsidR="00112916" w:rsidRPr="002E4B83">
        <w:rPr>
          <w:rStyle w:val="af0"/>
          <w:rFonts w:ascii="標楷體" w:eastAsia="標楷體" w:hAnsi="標楷體" w:hint="eastAsia"/>
          <w:color w:val="000000"/>
          <w:szCs w:val="24"/>
        </w:rPr>
        <w:t>216</w:t>
      </w:r>
      <w:r w:rsidR="00D8018C" w:rsidRPr="002E4B83">
        <w:rPr>
          <w:rStyle w:val="af0"/>
          <w:rFonts w:ascii="標楷體" w:eastAsia="標楷體" w:hAnsi="標楷體" w:hint="eastAsia"/>
          <w:color w:val="000000"/>
          <w:szCs w:val="24"/>
        </w:rPr>
        <w:t>萬</w:t>
      </w:r>
      <w:r w:rsidR="00112916" w:rsidRPr="002E4B83">
        <w:rPr>
          <w:rStyle w:val="af0"/>
          <w:rFonts w:ascii="標楷體" w:eastAsia="標楷體" w:hAnsi="標楷體" w:hint="eastAsia"/>
          <w:color w:val="000000"/>
          <w:szCs w:val="24"/>
        </w:rPr>
        <w:t>5</w:t>
      </w:r>
      <w:r w:rsidR="00A24B4A" w:rsidRPr="002E4B83">
        <w:rPr>
          <w:rStyle w:val="af0"/>
          <w:rFonts w:ascii="標楷體" w:eastAsia="標楷體" w:hAnsi="標楷體" w:hint="eastAsia"/>
          <w:color w:val="000000"/>
          <w:szCs w:val="24"/>
        </w:rPr>
        <w:t>千</w:t>
      </w:r>
      <w:r w:rsidR="00D8018C" w:rsidRPr="002E4B83">
        <w:rPr>
          <w:rStyle w:val="af0"/>
          <w:rFonts w:ascii="標楷體" w:eastAsia="標楷體" w:hAnsi="標楷體" w:hint="eastAsia"/>
          <w:color w:val="000000"/>
          <w:szCs w:val="24"/>
        </w:rPr>
        <w:t>元，一般建築及設備計畫</w:t>
      </w:r>
      <w:r w:rsidR="00112916" w:rsidRPr="002E4B83">
        <w:rPr>
          <w:rStyle w:val="af0"/>
          <w:rFonts w:ascii="標楷體" w:eastAsia="標楷體" w:hAnsi="標楷體" w:hint="eastAsia"/>
          <w:color w:val="000000"/>
          <w:szCs w:val="24"/>
        </w:rPr>
        <w:t>2</w:t>
      </w:r>
      <w:r w:rsidR="00D8018C" w:rsidRPr="002E4B83">
        <w:rPr>
          <w:rStyle w:val="af0"/>
          <w:rFonts w:ascii="標楷體" w:eastAsia="標楷體" w:hAnsi="標楷體" w:hint="eastAsia"/>
          <w:color w:val="000000"/>
          <w:szCs w:val="24"/>
        </w:rPr>
        <w:t>億</w:t>
      </w:r>
      <w:r w:rsidR="00112916" w:rsidRPr="002E4B83">
        <w:rPr>
          <w:rStyle w:val="af0"/>
          <w:rFonts w:ascii="標楷體" w:eastAsia="標楷體" w:hAnsi="標楷體" w:hint="eastAsia"/>
          <w:color w:val="000000"/>
          <w:szCs w:val="24"/>
        </w:rPr>
        <w:t>6</w:t>
      </w:r>
      <w:r w:rsidR="00D8018C" w:rsidRPr="002E4B83">
        <w:rPr>
          <w:rStyle w:val="af0"/>
          <w:rFonts w:ascii="標楷體" w:eastAsia="標楷體" w:hAnsi="標楷體" w:hint="eastAsia"/>
          <w:color w:val="000000"/>
          <w:szCs w:val="24"/>
        </w:rPr>
        <w:t>,</w:t>
      </w:r>
      <w:r w:rsidR="00112916" w:rsidRPr="002E4B83">
        <w:rPr>
          <w:rStyle w:val="af0"/>
          <w:rFonts w:ascii="標楷體" w:eastAsia="標楷體" w:hAnsi="標楷體" w:hint="eastAsia"/>
          <w:color w:val="000000"/>
          <w:szCs w:val="24"/>
        </w:rPr>
        <w:t>437</w:t>
      </w:r>
      <w:r w:rsidR="00D8018C" w:rsidRPr="002E4B83">
        <w:rPr>
          <w:rStyle w:val="af0"/>
          <w:rFonts w:ascii="標楷體" w:eastAsia="標楷體" w:hAnsi="標楷體" w:hint="eastAsia"/>
          <w:color w:val="000000"/>
          <w:szCs w:val="24"/>
        </w:rPr>
        <w:t>萬</w:t>
      </w:r>
      <w:r w:rsidR="00112916" w:rsidRPr="002E4B83">
        <w:rPr>
          <w:rStyle w:val="af0"/>
          <w:rFonts w:ascii="標楷體" w:eastAsia="標楷體" w:hAnsi="標楷體" w:hint="eastAsia"/>
          <w:color w:val="000000"/>
          <w:szCs w:val="24"/>
        </w:rPr>
        <w:t>4</w:t>
      </w:r>
      <w:r w:rsidR="005D1DF1" w:rsidRPr="002E4B83">
        <w:rPr>
          <w:rStyle w:val="af0"/>
          <w:rFonts w:ascii="標楷體" w:eastAsia="標楷體" w:hAnsi="標楷體" w:hint="eastAsia"/>
          <w:color w:val="000000"/>
          <w:szCs w:val="24"/>
        </w:rPr>
        <w:t>千</w:t>
      </w:r>
      <w:r w:rsidR="00D8018C" w:rsidRPr="002E4B83">
        <w:rPr>
          <w:rStyle w:val="af0"/>
          <w:rFonts w:ascii="標楷體" w:eastAsia="標楷體" w:hAnsi="標楷體" w:hint="eastAsia"/>
          <w:color w:val="000000"/>
          <w:szCs w:val="24"/>
        </w:rPr>
        <w:t>元</w:t>
      </w:r>
      <w:r w:rsidR="004006CC" w:rsidRPr="002E4B83">
        <w:rPr>
          <w:rStyle w:val="af0"/>
          <w:rFonts w:ascii="標楷體" w:eastAsia="標楷體" w:hAnsi="標楷體" w:hint="eastAsia"/>
          <w:color w:val="000000"/>
          <w:szCs w:val="24"/>
        </w:rPr>
        <w:t>），執行率約</w:t>
      </w:r>
      <w:r w:rsidR="00112916" w:rsidRPr="002E4B83">
        <w:rPr>
          <w:rStyle w:val="af0"/>
          <w:rFonts w:ascii="標楷體" w:eastAsia="標楷體" w:hAnsi="標楷體" w:hint="eastAsia"/>
          <w:color w:val="000000"/>
          <w:szCs w:val="24"/>
        </w:rPr>
        <w:t>63.20</w:t>
      </w:r>
      <w:r w:rsidR="004006CC" w:rsidRPr="002E4B83">
        <w:rPr>
          <w:rStyle w:val="af0"/>
          <w:rFonts w:ascii="標楷體" w:eastAsia="標楷體" w:hAnsi="標楷體" w:hint="eastAsia"/>
          <w:color w:val="000000"/>
          <w:szCs w:val="24"/>
        </w:rPr>
        <w:t>％，</w:t>
      </w:r>
      <w:r w:rsidR="00801580" w:rsidRPr="002E4B83">
        <w:rPr>
          <w:rStyle w:val="af0"/>
          <w:rFonts w:ascii="標楷體" w:eastAsia="標楷體" w:hAnsi="標楷體" w:hint="eastAsia"/>
          <w:color w:val="000000"/>
          <w:szCs w:val="24"/>
        </w:rPr>
        <w:t>主要</w:t>
      </w:r>
      <w:r w:rsidR="00FA3C53" w:rsidRPr="002E4B83">
        <w:rPr>
          <w:rStyle w:val="af0"/>
          <w:rFonts w:ascii="標楷體" w:eastAsia="標楷體" w:hAnsi="標楷體" w:hint="eastAsia"/>
          <w:color w:val="000000"/>
          <w:szCs w:val="24"/>
        </w:rPr>
        <w:t>係</w:t>
      </w:r>
      <w:r w:rsidR="00112916" w:rsidRPr="002E4B83">
        <w:rPr>
          <w:rStyle w:val="af0"/>
          <w:rFonts w:ascii="標楷體" w:eastAsia="標楷體" w:hAnsi="標楷體" w:hint="eastAsia"/>
          <w:color w:val="000000"/>
          <w:szCs w:val="24"/>
        </w:rPr>
        <w:t>「新竹生</w:t>
      </w:r>
      <w:proofErr w:type="gramStart"/>
      <w:r w:rsidR="00112916" w:rsidRPr="002E4B83">
        <w:rPr>
          <w:rStyle w:val="af0"/>
          <w:rFonts w:ascii="標楷體" w:eastAsia="標楷體" w:hAnsi="標楷體" w:hint="eastAsia"/>
          <w:color w:val="000000"/>
          <w:szCs w:val="24"/>
        </w:rPr>
        <w:t>醫</w:t>
      </w:r>
      <w:proofErr w:type="gramEnd"/>
      <w:r w:rsidR="00025397">
        <w:rPr>
          <w:rStyle w:val="af0"/>
          <w:rFonts w:ascii="標楷體" w:eastAsia="標楷體" w:hAnsi="標楷體" w:hint="eastAsia"/>
          <w:color w:val="000000"/>
          <w:szCs w:val="24"/>
        </w:rPr>
        <w:t>園區</w:t>
      </w:r>
      <w:r w:rsidR="00112916" w:rsidRPr="002E4B83">
        <w:rPr>
          <w:rStyle w:val="af0"/>
          <w:rFonts w:ascii="標楷體" w:eastAsia="標楷體" w:hAnsi="標楷體" w:hint="eastAsia"/>
          <w:color w:val="000000"/>
          <w:szCs w:val="24"/>
        </w:rPr>
        <w:t>分院</w:t>
      </w:r>
      <w:r w:rsidR="00025397">
        <w:rPr>
          <w:rStyle w:val="af0"/>
          <w:rFonts w:ascii="標楷體" w:eastAsia="標楷體" w:hAnsi="標楷體" w:hint="eastAsia"/>
          <w:color w:val="000000"/>
          <w:szCs w:val="24"/>
        </w:rPr>
        <w:t>新建工程</w:t>
      </w:r>
      <w:r w:rsidR="00025397">
        <w:rPr>
          <w:rStyle w:val="af0"/>
          <w:rFonts w:ascii="新細明體" w:eastAsia="新細明體" w:hAnsi="新細明體" w:hint="eastAsia"/>
          <w:color w:val="000000"/>
          <w:szCs w:val="24"/>
        </w:rPr>
        <w:t>」</w:t>
      </w:r>
      <w:r w:rsidR="00025397">
        <w:rPr>
          <w:rStyle w:val="af0"/>
          <w:rFonts w:ascii="標楷體" w:eastAsia="標楷體" w:hAnsi="標楷體" w:hint="eastAsia"/>
          <w:color w:val="000000"/>
          <w:szCs w:val="24"/>
        </w:rPr>
        <w:t>醫療大樓部分空間裝修工程廠商已施工，尚未辦理估驗計價</w:t>
      </w:r>
      <w:r w:rsidR="00801580" w:rsidRPr="002E4B83">
        <w:rPr>
          <w:rStyle w:val="af0"/>
          <w:rFonts w:ascii="標楷體" w:eastAsia="標楷體" w:hAnsi="標楷體" w:hint="eastAsia"/>
          <w:color w:val="000000"/>
          <w:szCs w:val="24"/>
        </w:rPr>
        <w:t>。</w:t>
      </w:r>
    </w:p>
    <w:p w14:paraId="6CD05508" w14:textId="3CAA8528" w:rsidR="007E1073" w:rsidRDefault="007E1073" w:rsidP="00F60179">
      <w:pPr>
        <w:pStyle w:val="a6"/>
        <w:snapToGrid w:val="0"/>
        <w:spacing w:line="420" w:lineRule="exact"/>
        <w:jc w:val="both"/>
        <w:rPr>
          <w:rFonts w:ascii="標楷體" w:eastAsia="標楷體" w:hAnsi="標楷體"/>
          <w:b/>
          <w:color w:val="000000"/>
          <w:szCs w:val="24"/>
        </w:rPr>
      </w:pPr>
    </w:p>
    <w:p w14:paraId="74C32A7E" w14:textId="77777777" w:rsidR="007B76C3" w:rsidRDefault="007B76C3" w:rsidP="00F60179">
      <w:pPr>
        <w:pStyle w:val="a6"/>
        <w:snapToGrid w:val="0"/>
        <w:spacing w:line="420" w:lineRule="exact"/>
        <w:jc w:val="both"/>
        <w:rPr>
          <w:rFonts w:ascii="標楷體" w:eastAsia="標楷體" w:hAnsi="標楷體"/>
          <w:b/>
          <w:color w:val="000000"/>
          <w:szCs w:val="24"/>
        </w:rPr>
      </w:pPr>
    </w:p>
    <w:p w14:paraId="49667135" w14:textId="09DC8B15" w:rsidR="00DA67AE" w:rsidRDefault="00DA67AE" w:rsidP="00776578">
      <w:pPr>
        <w:pStyle w:val="a6"/>
        <w:snapToGrid w:val="0"/>
        <w:spacing w:line="420" w:lineRule="exact"/>
        <w:ind w:left="120" w:firstLine="120"/>
        <w:jc w:val="both"/>
        <w:rPr>
          <w:rFonts w:ascii="標楷體" w:eastAsia="標楷體" w:hAnsi="標楷體"/>
          <w:b/>
          <w:color w:val="000000"/>
          <w:szCs w:val="24"/>
        </w:rPr>
      </w:pPr>
      <w:r w:rsidRPr="00C237E6">
        <w:rPr>
          <w:rFonts w:ascii="標楷體" w:eastAsia="標楷體" w:hAnsi="標楷體" w:hint="eastAsia"/>
          <w:b/>
          <w:color w:val="000000"/>
          <w:szCs w:val="24"/>
        </w:rPr>
        <w:t>參、業務計畫：</w:t>
      </w:r>
    </w:p>
    <w:p w14:paraId="10F08E94" w14:textId="1386C4C1" w:rsidR="00B01071" w:rsidRPr="00C237E6" w:rsidRDefault="00B01071" w:rsidP="00776578">
      <w:pPr>
        <w:pStyle w:val="a6"/>
        <w:snapToGrid w:val="0"/>
        <w:spacing w:line="420" w:lineRule="exact"/>
        <w:ind w:left="434" w:hanging="210"/>
        <w:jc w:val="both"/>
        <w:rPr>
          <w:rFonts w:ascii="標楷體" w:eastAsia="標楷體" w:hAnsi="標楷體"/>
          <w:b/>
          <w:color w:val="000000"/>
          <w:szCs w:val="24"/>
        </w:rPr>
      </w:pPr>
      <w:r>
        <w:rPr>
          <w:rFonts w:ascii="標楷體" w:eastAsia="標楷體" w:hAnsi="標楷體" w:hint="eastAsia"/>
          <w:b/>
          <w:color w:val="000000"/>
          <w:szCs w:val="24"/>
        </w:rPr>
        <w:t xml:space="preserve">  </w:t>
      </w:r>
      <w:r w:rsidRPr="00ED0108">
        <w:rPr>
          <w:rFonts w:ascii="標楷體" w:eastAsia="標楷體" w:hint="eastAsia"/>
          <w:b/>
        </w:rPr>
        <w:t>依據本院策略地圖規劃之各項</w:t>
      </w:r>
      <w:r w:rsidR="00AE295B">
        <w:rPr>
          <w:rFonts w:ascii="標楷體" w:eastAsia="標楷體" w:hint="eastAsia"/>
          <w:b/>
        </w:rPr>
        <w:t>短</w:t>
      </w:r>
      <w:r w:rsidRPr="00ED0108">
        <w:rPr>
          <w:rFonts w:ascii="標楷體" w:eastAsia="標楷體" w:hint="eastAsia"/>
          <w:b/>
        </w:rPr>
        <w:t>中長期發展計畫，</w:t>
      </w:r>
      <w:r w:rsidR="006650B7">
        <w:rPr>
          <w:rFonts w:ascii="標楷體" w:eastAsia="標楷體" w:hint="eastAsia"/>
          <w:b/>
        </w:rPr>
        <w:t>就教學、研究、醫療服務及配合政府政策目標等四大面向，</w:t>
      </w:r>
      <w:r w:rsidRPr="00ED0108">
        <w:rPr>
          <w:rFonts w:ascii="標楷體" w:eastAsia="標楷體" w:hint="eastAsia"/>
          <w:b/>
        </w:rPr>
        <w:t>分述如下</w:t>
      </w:r>
      <w:r w:rsidRPr="00ED0108">
        <w:rPr>
          <w:rFonts w:ascii="標楷體" w:eastAsia="標楷體" w:hAnsi="標楷體" w:hint="eastAsia"/>
          <w:b/>
        </w:rPr>
        <w:t>：</w:t>
      </w:r>
    </w:p>
    <w:p w14:paraId="7A11DB46" w14:textId="619EA33C" w:rsidR="00DA67AE" w:rsidRPr="00C237E6" w:rsidRDefault="00DA67AE" w:rsidP="00776578">
      <w:pPr>
        <w:pStyle w:val="a7"/>
        <w:numPr>
          <w:ilvl w:val="0"/>
          <w:numId w:val="11"/>
        </w:numPr>
        <w:snapToGrid w:val="0"/>
        <w:spacing w:line="420" w:lineRule="exact"/>
        <w:jc w:val="both"/>
        <w:rPr>
          <w:rFonts w:ascii="標楷體" w:eastAsia="標楷體" w:hAnsi="標楷體"/>
          <w:b/>
          <w:color w:val="000000"/>
          <w:szCs w:val="24"/>
        </w:rPr>
      </w:pPr>
      <w:r w:rsidRPr="00C237E6">
        <w:rPr>
          <w:rFonts w:ascii="標楷體" w:eastAsia="標楷體" w:hAnsi="標楷體" w:hint="eastAsia"/>
          <w:b/>
          <w:color w:val="000000"/>
          <w:szCs w:val="24"/>
        </w:rPr>
        <w:t>營運計畫：</w:t>
      </w:r>
    </w:p>
    <w:p w14:paraId="1A160CDC" w14:textId="0FCA0DF0" w:rsidR="00BA6340" w:rsidRPr="00C237E6" w:rsidRDefault="00BA6340" w:rsidP="00776578">
      <w:pPr>
        <w:pStyle w:val="a8"/>
        <w:numPr>
          <w:ilvl w:val="0"/>
          <w:numId w:val="12"/>
        </w:numPr>
        <w:snapToGrid w:val="0"/>
        <w:spacing w:line="420" w:lineRule="exact"/>
        <w:ind w:left="1560" w:hanging="567"/>
        <w:jc w:val="both"/>
        <w:rPr>
          <w:rFonts w:ascii="標楷體" w:eastAsia="標楷體" w:hAnsi="標楷體"/>
          <w:b/>
          <w:color w:val="000000"/>
          <w:szCs w:val="24"/>
        </w:rPr>
      </w:pPr>
      <w:r w:rsidRPr="00C237E6">
        <w:rPr>
          <w:rFonts w:ascii="標楷體" w:eastAsia="標楷體" w:hAnsi="標楷體" w:hint="eastAsia"/>
          <w:b/>
          <w:color w:val="000000"/>
          <w:szCs w:val="24"/>
        </w:rPr>
        <w:t xml:space="preserve">教學目標： </w:t>
      </w:r>
    </w:p>
    <w:p w14:paraId="5AF81449" w14:textId="2769099E" w:rsidR="005B3D0D" w:rsidRPr="00C237E6" w:rsidRDefault="00FA76C1" w:rsidP="00776578">
      <w:pPr>
        <w:pStyle w:val="af1"/>
        <w:numPr>
          <w:ilvl w:val="0"/>
          <w:numId w:val="13"/>
        </w:numPr>
        <w:tabs>
          <w:tab w:val="num" w:pos="-480"/>
        </w:tabs>
        <w:spacing w:line="420" w:lineRule="exact"/>
        <w:ind w:leftChars="0" w:left="1560" w:hanging="284"/>
        <w:jc w:val="both"/>
        <w:rPr>
          <w:rFonts w:ascii="標楷體" w:eastAsia="標楷體" w:hAnsi="標楷體"/>
          <w:b/>
          <w:color w:val="000000"/>
          <w:szCs w:val="24"/>
        </w:rPr>
      </w:pPr>
      <w:r w:rsidRPr="00C237E6">
        <w:rPr>
          <w:rFonts w:ascii="標楷體" w:eastAsia="標楷體" w:hAnsi="標楷體" w:hint="eastAsia"/>
          <w:b/>
          <w:color w:val="000000"/>
          <w:szCs w:val="24"/>
        </w:rPr>
        <w:t>整合訓練資源，持續強化臨床技能中心及微創手術訓練中心功能，並開發新課程，提</w:t>
      </w:r>
      <w:r w:rsidR="00FA3C53" w:rsidRPr="00C237E6">
        <w:rPr>
          <w:rFonts w:ascii="標楷體" w:eastAsia="標楷體" w:hAnsi="標楷體" w:hint="eastAsia"/>
          <w:b/>
          <w:color w:val="000000"/>
          <w:szCs w:val="24"/>
        </w:rPr>
        <w:t>升</w:t>
      </w:r>
      <w:r w:rsidRPr="00C237E6">
        <w:rPr>
          <w:rFonts w:ascii="標楷體" w:eastAsia="標楷體" w:hAnsi="標楷體" w:hint="eastAsia"/>
          <w:b/>
          <w:color w:val="000000"/>
          <w:szCs w:val="24"/>
        </w:rPr>
        <w:t>教學及醫療品質：</w:t>
      </w:r>
    </w:p>
    <w:p w14:paraId="7A2F0F7B" w14:textId="1DF79A96" w:rsidR="005B3D0D" w:rsidRPr="00C237E6" w:rsidRDefault="00953EA3" w:rsidP="00776578">
      <w:pPr>
        <w:pStyle w:val="af1"/>
        <w:tabs>
          <w:tab w:val="num" w:pos="-480"/>
        </w:tabs>
        <w:spacing w:line="420" w:lineRule="exact"/>
        <w:ind w:leftChars="0" w:left="1560"/>
        <w:jc w:val="both"/>
        <w:rPr>
          <w:rFonts w:ascii="標楷體" w:eastAsia="標楷體" w:hAnsi="標楷體"/>
          <w:b/>
          <w:color w:val="000000"/>
          <w:szCs w:val="24"/>
        </w:rPr>
      </w:pPr>
      <w:r w:rsidRPr="00C237E6">
        <w:rPr>
          <w:rFonts w:ascii="標楷體" w:eastAsia="標楷體" w:hAnsi="標楷體" w:hint="eastAsia"/>
          <w:b/>
          <w:color w:val="000000"/>
          <w:szCs w:val="24"/>
        </w:rPr>
        <w:t xml:space="preserve">　　</w:t>
      </w:r>
      <w:r w:rsidR="00FA76C1" w:rsidRPr="00C237E6">
        <w:rPr>
          <w:rFonts w:ascii="標楷體" w:eastAsia="標楷體" w:hAnsi="標楷體" w:hint="eastAsia"/>
          <w:b/>
          <w:color w:val="000000"/>
          <w:szCs w:val="24"/>
        </w:rPr>
        <w:t>本院將持續利用臨床技能中心及微創手術訓練中心之模擬診間、模擬急診與加護病房、高擬真假人、各種訓練模組、虛擬實境設備及模擬訓練箱，來進行醫學生及住院醫師之問診、理學檢查、人際溝通，基本臨床技能及急重症危機處理能力之訓練，使醫師或學生在接觸病人之前，均能熟習所需之技能，增進醫療品質。同時亦持續開辦各種以在職員工為對象之情境模擬及技能訓練課程，提供終身學習的機會。</w:t>
      </w:r>
    </w:p>
    <w:p w14:paraId="7A71CF27" w14:textId="23191835" w:rsidR="005B3D0D" w:rsidRPr="00C237E6" w:rsidRDefault="00953EA3" w:rsidP="00776578">
      <w:pPr>
        <w:pStyle w:val="af1"/>
        <w:tabs>
          <w:tab w:val="num" w:pos="-480"/>
        </w:tabs>
        <w:spacing w:line="420" w:lineRule="exact"/>
        <w:ind w:leftChars="0" w:left="1560"/>
        <w:jc w:val="both"/>
        <w:rPr>
          <w:rFonts w:ascii="標楷體" w:eastAsia="標楷體" w:hAnsi="標楷體"/>
          <w:b/>
          <w:color w:val="000000"/>
          <w:szCs w:val="24"/>
        </w:rPr>
      </w:pPr>
      <w:r w:rsidRPr="00C237E6">
        <w:rPr>
          <w:rFonts w:ascii="標楷體" w:eastAsia="標楷體" w:hAnsi="標楷體" w:hint="eastAsia"/>
          <w:b/>
          <w:color w:val="000000"/>
          <w:szCs w:val="24"/>
        </w:rPr>
        <w:lastRenderedPageBreak/>
        <w:t xml:space="preserve">　　</w:t>
      </w:r>
      <w:r w:rsidR="00FA76C1" w:rsidRPr="00C237E6">
        <w:rPr>
          <w:rFonts w:ascii="標楷體" w:eastAsia="標楷體" w:hAnsi="標楷體" w:hint="eastAsia"/>
          <w:b/>
          <w:color w:val="000000"/>
          <w:szCs w:val="24"/>
        </w:rPr>
        <w:t>除了現有之訓練課程外，本院亦積極規劃開發新課程，培訓人才，以因應實際的醫療需求。</w:t>
      </w:r>
    </w:p>
    <w:p w14:paraId="7B24F38A" w14:textId="381D0568" w:rsidR="005B3D0D" w:rsidRPr="00C237E6" w:rsidRDefault="00FA76C1" w:rsidP="00776578">
      <w:pPr>
        <w:pStyle w:val="af1"/>
        <w:numPr>
          <w:ilvl w:val="0"/>
          <w:numId w:val="13"/>
        </w:numPr>
        <w:tabs>
          <w:tab w:val="num" w:pos="-480"/>
        </w:tabs>
        <w:spacing w:line="420" w:lineRule="exact"/>
        <w:ind w:leftChars="0" w:left="1560" w:hanging="284"/>
        <w:jc w:val="both"/>
        <w:rPr>
          <w:rFonts w:ascii="標楷體" w:eastAsia="標楷體" w:hAnsi="標楷體"/>
          <w:b/>
          <w:color w:val="000000"/>
          <w:szCs w:val="24"/>
        </w:rPr>
      </w:pPr>
      <w:r w:rsidRPr="00C237E6">
        <w:rPr>
          <w:rFonts w:ascii="標楷體" w:eastAsia="標楷體" w:hAnsi="標楷體" w:hint="eastAsia"/>
          <w:b/>
          <w:color w:val="000000"/>
          <w:szCs w:val="24"/>
        </w:rPr>
        <w:t>落實一般醫學訓練，提升醫學生、實習醫師及新進住院醫師基本的照護能力：</w:t>
      </w:r>
    </w:p>
    <w:p w14:paraId="539FF662" w14:textId="300584B1" w:rsidR="005B3D0D" w:rsidRPr="00C237E6" w:rsidRDefault="00953EA3" w:rsidP="00776578">
      <w:pPr>
        <w:pStyle w:val="af1"/>
        <w:tabs>
          <w:tab w:val="num" w:pos="-480"/>
        </w:tabs>
        <w:spacing w:line="420" w:lineRule="exact"/>
        <w:ind w:leftChars="0" w:left="1560"/>
        <w:jc w:val="both"/>
        <w:rPr>
          <w:rFonts w:ascii="標楷體" w:eastAsia="標楷體" w:hAnsi="標楷體"/>
          <w:b/>
          <w:color w:val="000000"/>
          <w:szCs w:val="24"/>
        </w:rPr>
      </w:pPr>
      <w:r w:rsidRPr="00C237E6">
        <w:rPr>
          <w:rFonts w:ascii="標楷體" w:eastAsia="標楷體" w:hAnsi="標楷體" w:hint="eastAsia"/>
          <w:b/>
          <w:color w:val="000000"/>
          <w:szCs w:val="24"/>
        </w:rPr>
        <w:t xml:space="preserve">　　</w:t>
      </w:r>
      <w:r w:rsidR="00FA76C1" w:rsidRPr="00C237E6">
        <w:rPr>
          <w:rFonts w:ascii="標楷體" w:eastAsia="標楷體" w:hAnsi="標楷體" w:hint="eastAsia"/>
          <w:b/>
          <w:color w:val="000000"/>
          <w:szCs w:val="24"/>
        </w:rPr>
        <w:t>本院依</w:t>
      </w:r>
      <w:r w:rsidR="00133E72" w:rsidRPr="00C237E6">
        <w:rPr>
          <w:rFonts w:ascii="標楷體" w:eastAsia="標楷體" w:hAnsi="標楷體" w:hint="eastAsia"/>
          <w:b/>
          <w:color w:val="000000"/>
          <w:szCs w:val="24"/>
        </w:rPr>
        <w:t>衛生福利部</w:t>
      </w:r>
      <w:r w:rsidR="00FA76C1" w:rsidRPr="00C237E6">
        <w:rPr>
          <w:rFonts w:ascii="標楷體" w:eastAsia="標楷體" w:hAnsi="標楷體" w:hint="eastAsia"/>
          <w:b/>
          <w:color w:val="000000"/>
          <w:szCs w:val="24"/>
        </w:rPr>
        <w:t>及醫策會所訂訓練綱要，持續辦理畢業前(實習醫</w:t>
      </w:r>
      <w:r w:rsidR="00C237E6" w:rsidRPr="00C237E6">
        <w:rPr>
          <w:rFonts w:ascii="標楷體" w:eastAsia="標楷體" w:hAnsi="標楷體" w:hint="eastAsia"/>
          <w:b/>
          <w:color w:val="000000"/>
          <w:szCs w:val="24"/>
        </w:rPr>
        <w:t>學生</w:t>
      </w:r>
      <w:r w:rsidR="00FA76C1" w:rsidRPr="00C237E6">
        <w:rPr>
          <w:rFonts w:ascii="標楷體" w:eastAsia="標楷體" w:hAnsi="標楷體" w:hint="eastAsia"/>
          <w:b/>
          <w:color w:val="000000"/>
          <w:szCs w:val="24"/>
        </w:rPr>
        <w:t>)及畢業後(不分科住院醫師)之一般醫學訓練，使各受訓學員均能具備內科、外科、婦產、兒科、急診及社區醫學之核心知能，並對醫學倫理與法律、感染控制、品質管理、醫病溝通、病歷書寫與實證醫學等課題有一全面性的瞭解。</w:t>
      </w:r>
    </w:p>
    <w:p w14:paraId="3ABBF42E" w14:textId="4268450B" w:rsidR="005B3D0D" w:rsidRPr="00C237E6" w:rsidRDefault="00FA76C1" w:rsidP="00776578">
      <w:pPr>
        <w:pStyle w:val="af1"/>
        <w:numPr>
          <w:ilvl w:val="0"/>
          <w:numId w:val="13"/>
        </w:numPr>
        <w:tabs>
          <w:tab w:val="num" w:pos="-480"/>
        </w:tabs>
        <w:spacing w:line="420" w:lineRule="exact"/>
        <w:ind w:leftChars="0" w:left="1560" w:hanging="284"/>
        <w:jc w:val="both"/>
        <w:rPr>
          <w:rFonts w:ascii="標楷體" w:eastAsia="標楷體" w:hAnsi="標楷體"/>
          <w:b/>
          <w:color w:val="000000"/>
          <w:szCs w:val="24"/>
        </w:rPr>
      </w:pPr>
      <w:r w:rsidRPr="00C237E6">
        <w:rPr>
          <w:rFonts w:ascii="標楷體" w:eastAsia="標楷體" w:hAnsi="標楷體" w:hint="eastAsia"/>
          <w:b/>
          <w:color w:val="000000"/>
          <w:szCs w:val="24"/>
        </w:rPr>
        <w:t>持續推動各類醫學訓練計畫，培育優秀醫療人才：</w:t>
      </w:r>
    </w:p>
    <w:p w14:paraId="579355BC" w14:textId="2BE86C8B" w:rsidR="005B3D0D" w:rsidRPr="006840DC" w:rsidRDefault="00953EA3" w:rsidP="00776578">
      <w:pPr>
        <w:pStyle w:val="af1"/>
        <w:tabs>
          <w:tab w:val="num" w:pos="-480"/>
        </w:tabs>
        <w:spacing w:line="420" w:lineRule="exact"/>
        <w:ind w:leftChars="0" w:left="1560"/>
        <w:jc w:val="both"/>
        <w:rPr>
          <w:rFonts w:ascii="標楷體" w:eastAsia="標楷體" w:hAnsi="標楷體"/>
          <w:b/>
          <w:color w:val="000000"/>
          <w:szCs w:val="24"/>
        </w:rPr>
      </w:pPr>
      <w:r w:rsidRPr="00C237E6">
        <w:rPr>
          <w:rFonts w:ascii="標楷體" w:eastAsia="標楷體" w:hAnsi="標楷體" w:hint="eastAsia"/>
          <w:b/>
          <w:color w:val="000000"/>
          <w:szCs w:val="24"/>
        </w:rPr>
        <w:t xml:space="preserve">　　</w:t>
      </w:r>
      <w:r w:rsidR="0024487A" w:rsidRPr="00C237E6">
        <w:rPr>
          <w:rFonts w:ascii="標楷體" w:eastAsia="標楷體" w:hAnsi="標楷體" w:hint="eastAsia"/>
          <w:b/>
          <w:color w:val="000000"/>
          <w:szCs w:val="24"/>
        </w:rPr>
        <w:t>本院對於各類醫療人才之訓練包括住院醫師、實習醫師、實習醫學生、醫事人員及醫療相關</w:t>
      </w:r>
      <w:r w:rsidR="0024487A" w:rsidRPr="006840DC">
        <w:rPr>
          <w:rFonts w:ascii="標楷體" w:eastAsia="標楷體" w:hAnsi="標楷體" w:hint="eastAsia"/>
          <w:b/>
          <w:color w:val="000000"/>
          <w:szCs w:val="24"/>
        </w:rPr>
        <w:t>學系學生，均訂有完備的訓練計畫，本年度仍將持續辦理，並將著重訓練計畫之執行成效評核及檢討，以強化回饋機制，不斷修正與進步。</w:t>
      </w:r>
    </w:p>
    <w:p w14:paraId="4A4D0302" w14:textId="7CF79882" w:rsidR="005B3D0D" w:rsidRPr="006840DC" w:rsidRDefault="00356202" w:rsidP="00776578">
      <w:pPr>
        <w:pStyle w:val="af1"/>
        <w:numPr>
          <w:ilvl w:val="0"/>
          <w:numId w:val="13"/>
        </w:numPr>
        <w:tabs>
          <w:tab w:val="num" w:pos="-480"/>
        </w:tabs>
        <w:spacing w:line="420" w:lineRule="exact"/>
        <w:ind w:leftChars="0" w:left="1560" w:hanging="284"/>
        <w:jc w:val="both"/>
        <w:rPr>
          <w:rFonts w:ascii="標楷體" w:eastAsia="標楷體" w:hAnsi="標楷體"/>
          <w:b/>
          <w:color w:val="000000"/>
          <w:szCs w:val="24"/>
        </w:rPr>
      </w:pPr>
      <w:r w:rsidRPr="006840DC">
        <w:rPr>
          <w:rFonts w:ascii="標楷體" w:eastAsia="標楷體" w:hAnsi="標楷體" w:hint="eastAsia"/>
          <w:b/>
          <w:color w:val="000000"/>
          <w:szCs w:val="24"/>
        </w:rPr>
        <w:t>培訓各合作醫院及學校委託代訓醫師及其他醫事人員與學生，善盡社會責任：</w:t>
      </w:r>
    </w:p>
    <w:p w14:paraId="07794B48" w14:textId="6FDF482E" w:rsidR="005B3D0D" w:rsidRPr="006840DC" w:rsidRDefault="00953EA3" w:rsidP="00776578">
      <w:pPr>
        <w:pStyle w:val="af1"/>
        <w:tabs>
          <w:tab w:val="num" w:pos="-480"/>
        </w:tabs>
        <w:spacing w:line="420" w:lineRule="exact"/>
        <w:ind w:leftChars="0" w:left="1560"/>
        <w:jc w:val="both"/>
        <w:rPr>
          <w:rFonts w:ascii="標楷體" w:eastAsia="標楷體" w:hAnsi="標楷體"/>
          <w:b/>
          <w:color w:val="000000"/>
          <w:szCs w:val="24"/>
        </w:rPr>
      </w:pPr>
      <w:r w:rsidRPr="006840DC">
        <w:rPr>
          <w:rFonts w:ascii="標楷體" w:eastAsia="標楷體" w:hAnsi="標楷體" w:hint="eastAsia"/>
          <w:b/>
          <w:color w:val="000000"/>
          <w:szCs w:val="24"/>
        </w:rPr>
        <w:t xml:space="preserve">　　</w:t>
      </w:r>
      <w:r w:rsidR="00E37346" w:rsidRPr="006840DC">
        <w:rPr>
          <w:rFonts w:ascii="標楷體" w:eastAsia="標楷體" w:hAnsi="標楷體" w:hint="eastAsia"/>
          <w:b/>
          <w:color w:val="000000"/>
          <w:szCs w:val="24"/>
        </w:rPr>
        <w:t>除了本院人員及本校學生之訓練外，本院並接受各級醫院及學校之委託，代訓醫師及各類醫事人才(</w:t>
      </w:r>
      <w:r w:rsidR="00FA3C53" w:rsidRPr="006840DC">
        <w:rPr>
          <w:rFonts w:ascii="標楷體" w:eastAsia="標楷體" w:hAnsi="標楷體" w:hint="eastAsia"/>
          <w:b/>
          <w:szCs w:val="24"/>
        </w:rPr>
        <w:t>包括護理、藥劑、醫事放射、醫事檢驗、物理治療、職能治療、語言治療、營養、臨床心理、呼吸治療、聽力、社工、醫學工程、醫院管理等相關領域</w:t>
      </w:r>
      <w:r w:rsidR="00E37346" w:rsidRPr="006840DC">
        <w:rPr>
          <w:rFonts w:ascii="標楷體" w:eastAsia="標楷體" w:hAnsi="標楷體" w:hint="eastAsia"/>
          <w:b/>
          <w:color w:val="000000"/>
          <w:szCs w:val="24"/>
        </w:rPr>
        <w:t>)，本年度仍將繼續辦理，將豐富的教學資源及優秀的師資提供出來與各醫院及學校分享，以提</w:t>
      </w:r>
      <w:r w:rsidR="00FA3C53" w:rsidRPr="006840DC">
        <w:rPr>
          <w:rFonts w:ascii="標楷體" w:eastAsia="標楷體" w:hAnsi="標楷體" w:hint="eastAsia"/>
          <w:b/>
          <w:color w:val="000000"/>
          <w:szCs w:val="24"/>
        </w:rPr>
        <w:t>升</w:t>
      </w:r>
      <w:r w:rsidR="00E37346" w:rsidRPr="006840DC">
        <w:rPr>
          <w:rFonts w:ascii="標楷體" w:eastAsia="標楷體" w:hAnsi="標楷體" w:hint="eastAsia"/>
          <w:b/>
          <w:color w:val="000000"/>
          <w:szCs w:val="24"/>
        </w:rPr>
        <w:t>我國整體的醫療水準。</w:t>
      </w:r>
    </w:p>
    <w:p w14:paraId="5349BDAE" w14:textId="2C991646" w:rsidR="005B3D0D" w:rsidRPr="006840DC" w:rsidRDefault="00B84FA6" w:rsidP="00776578">
      <w:pPr>
        <w:pStyle w:val="af1"/>
        <w:numPr>
          <w:ilvl w:val="0"/>
          <w:numId w:val="13"/>
        </w:numPr>
        <w:tabs>
          <w:tab w:val="num" w:pos="-480"/>
        </w:tabs>
        <w:spacing w:line="420" w:lineRule="exact"/>
        <w:ind w:leftChars="0" w:left="1560" w:hanging="284"/>
        <w:jc w:val="both"/>
        <w:rPr>
          <w:rFonts w:ascii="標楷體" w:eastAsia="標楷體" w:hAnsi="標楷體"/>
          <w:b/>
          <w:color w:val="000000"/>
          <w:szCs w:val="24"/>
        </w:rPr>
      </w:pPr>
      <w:r w:rsidRPr="006840DC">
        <w:rPr>
          <w:rFonts w:ascii="標楷體" w:eastAsia="標楷體" w:hAnsi="標楷體" w:hint="eastAsia"/>
          <w:b/>
          <w:color w:val="000000"/>
          <w:szCs w:val="24"/>
        </w:rPr>
        <w:t>強化數位內容學習教材，整合管理平台，提供知識分享：</w:t>
      </w:r>
    </w:p>
    <w:p w14:paraId="4EFEA2B6" w14:textId="5682D866" w:rsidR="005B3D0D" w:rsidRPr="00C9007B" w:rsidRDefault="00953EA3" w:rsidP="00776578">
      <w:pPr>
        <w:pStyle w:val="af1"/>
        <w:tabs>
          <w:tab w:val="num" w:pos="-480"/>
        </w:tabs>
        <w:spacing w:line="420" w:lineRule="exact"/>
        <w:ind w:leftChars="0" w:left="1560"/>
        <w:jc w:val="both"/>
        <w:rPr>
          <w:rFonts w:ascii="標楷體" w:eastAsia="標楷體" w:hAnsi="標楷體"/>
          <w:b/>
          <w:color w:val="000000"/>
          <w:szCs w:val="24"/>
        </w:rPr>
      </w:pPr>
      <w:r w:rsidRPr="006840DC">
        <w:rPr>
          <w:rFonts w:ascii="標楷體" w:eastAsia="標楷體" w:hAnsi="標楷體" w:hint="eastAsia"/>
          <w:b/>
          <w:color w:val="000000"/>
          <w:szCs w:val="24"/>
        </w:rPr>
        <w:t xml:space="preserve">　　</w:t>
      </w:r>
      <w:r w:rsidR="00B84FA6" w:rsidRPr="006840DC">
        <w:rPr>
          <w:rFonts w:ascii="標楷體" w:eastAsia="標楷體" w:hAnsi="標楷體" w:hint="eastAsia"/>
          <w:b/>
          <w:color w:val="000000"/>
          <w:szCs w:val="24"/>
        </w:rPr>
        <w:t>本院已建立完善的數位學習平台，讓同仁能不分時地的隨時自我學習，將持續依同仁及醫療工作的需求，規劃及更新課程主題及內容，以增進同仁知能，不斷成長</w:t>
      </w:r>
      <w:r w:rsidR="00B84FA6" w:rsidRPr="00C9007B">
        <w:rPr>
          <w:rFonts w:ascii="標楷體" w:eastAsia="標楷體" w:hAnsi="標楷體" w:hint="eastAsia"/>
          <w:b/>
          <w:color w:val="000000"/>
          <w:szCs w:val="24"/>
        </w:rPr>
        <w:t>與進步。</w:t>
      </w:r>
    </w:p>
    <w:p w14:paraId="19B50C8B" w14:textId="20AADF15" w:rsidR="00DA67AE" w:rsidRPr="00C9007B" w:rsidRDefault="005B3D0D" w:rsidP="00776578">
      <w:pPr>
        <w:pStyle w:val="af1"/>
        <w:numPr>
          <w:ilvl w:val="0"/>
          <w:numId w:val="13"/>
        </w:numPr>
        <w:tabs>
          <w:tab w:val="num" w:pos="1440"/>
        </w:tabs>
        <w:spacing w:line="420" w:lineRule="exact"/>
        <w:ind w:leftChars="0" w:left="1560" w:hanging="284"/>
        <w:jc w:val="both"/>
        <w:rPr>
          <w:rFonts w:ascii="標楷體" w:eastAsia="標楷體" w:hAnsi="標楷體"/>
          <w:b/>
          <w:color w:val="000000"/>
          <w:szCs w:val="24"/>
        </w:rPr>
      </w:pPr>
      <w:r w:rsidRPr="00C9007B">
        <w:rPr>
          <w:rFonts w:ascii="標楷體" w:eastAsia="標楷體" w:hAnsi="標楷體" w:hint="eastAsia"/>
          <w:b/>
          <w:color w:val="000000"/>
          <w:szCs w:val="24"/>
        </w:rPr>
        <w:t>本年度培訓人數預估約</w:t>
      </w:r>
      <w:r w:rsidR="00746F86" w:rsidRPr="00772476">
        <w:rPr>
          <w:rFonts w:ascii="標楷體" w:eastAsia="標楷體" w:hAnsi="標楷體" w:hint="eastAsia"/>
          <w:b/>
          <w:color w:val="000000"/>
          <w:szCs w:val="24"/>
        </w:rPr>
        <w:t>7</w:t>
      </w:r>
      <w:r w:rsidR="0086173B" w:rsidRPr="00772476">
        <w:rPr>
          <w:rFonts w:ascii="標楷體" w:eastAsia="標楷體" w:hAnsi="標楷體" w:hint="eastAsia"/>
          <w:b/>
          <w:color w:val="000000"/>
          <w:szCs w:val="24"/>
        </w:rPr>
        <w:t>,</w:t>
      </w:r>
      <w:r w:rsidR="00F60179">
        <w:rPr>
          <w:rFonts w:ascii="標楷體" w:eastAsia="標楷體" w:hAnsi="標楷體" w:hint="eastAsia"/>
          <w:b/>
          <w:color w:val="000000"/>
          <w:szCs w:val="24"/>
        </w:rPr>
        <w:t>534</w:t>
      </w:r>
      <w:r w:rsidRPr="00C9007B">
        <w:rPr>
          <w:rFonts w:ascii="標楷體" w:eastAsia="標楷體" w:hAnsi="標楷體" w:hint="eastAsia"/>
          <w:b/>
          <w:color w:val="000000"/>
          <w:szCs w:val="24"/>
        </w:rPr>
        <w:t>人。</w:t>
      </w:r>
    </w:p>
    <w:p w14:paraId="51AEDD9A" w14:textId="7C28DC22" w:rsidR="00815DD9" w:rsidRPr="00C9007B" w:rsidRDefault="00815DD9" w:rsidP="00776578">
      <w:pPr>
        <w:pStyle w:val="a8"/>
        <w:numPr>
          <w:ilvl w:val="0"/>
          <w:numId w:val="12"/>
        </w:numPr>
        <w:snapToGrid w:val="0"/>
        <w:spacing w:line="420" w:lineRule="exact"/>
        <w:ind w:left="1560" w:hanging="567"/>
        <w:jc w:val="both"/>
        <w:rPr>
          <w:rFonts w:ascii="標楷體" w:eastAsia="標楷體" w:hAnsi="標楷體"/>
          <w:b/>
          <w:color w:val="000000"/>
          <w:szCs w:val="24"/>
        </w:rPr>
      </w:pPr>
      <w:r w:rsidRPr="00C9007B">
        <w:rPr>
          <w:rFonts w:ascii="標楷體" w:eastAsia="標楷體" w:hAnsi="標楷體" w:hint="eastAsia"/>
          <w:b/>
          <w:color w:val="000000"/>
          <w:szCs w:val="24"/>
        </w:rPr>
        <w:t>研究目標：</w:t>
      </w:r>
    </w:p>
    <w:p w14:paraId="3C78441F" w14:textId="178CF704" w:rsidR="001775B0" w:rsidRPr="00C9007B" w:rsidRDefault="001775B0" w:rsidP="00776578">
      <w:pPr>
        <w:pStyle w:val="af1"/>
        <w:numPr>
          <w:ilvl w:val="0"/>
          <w:numId w:val="14"/>
        </w:numPr>
        <w:spacing w:line="420" w:lineRule="exact"/>
        <w:ind w:leftChars="0" w:left="1560" w:hanging="284"/>
        <w:jc w:val="both"/>
        <w:rPr>
          <w:rFonts w:ascii="標楷體" w:eastAsia="標楷體" w:hAnsi="標楷體"/>
          <w:color w:val="000000"/>
          <w:szCs w:val="24"/>
        </w:rPr>
      </w:pPr>
      <w:r w:rsidRPr="00C9007B">
        <w:rPr>
          <w:rFonts w:ascii="標楷體" w:eastAsia="標楷體" w:hAnsi="標楷體" w:hint="eastAsia"/>
          <w:b/>
          <w:color w:val="000000"/>
          <w:szCs w:val="24"/>
        </w:rPr>
        <w:t>提</w:t>
      </w:r>
      <w:r w:rsidR="00FA3C53" w:rsidRPr="00C9007B">
        <w:rPr>
          <w:rFonts w:ascii="標楷體" w:eastAsia="標楷體" w:hAnsi="標楷體" w:hint="eastAsia"/>
          <w:b/>
          <w:color w:val="000000"/>
          <w:szCs w:val="24"/>
        </w:rPr>
        <w:t>升</w:t>
      </w:r>
      <w:r w:rsidRPr="00C9007B">
        <w:rPr>
          <w:rFonts w:ascii="標楷體" w:eastAsia="標楷體" w:hAnsi="標楷體" w:hint="eastAsia"/>
          <w:b/>
          <w:color w:val="000000"/>
          <w:szCs w:val="24"/>
        </w:rPr>
        <w:t>學術研究水準、</w:t>
      </w:r>
      <w:r w:rsidRPr="00C9007B">
        <w:rPr>
          <w:rFonts w:ascii="標楷體" w:eastAsia="標楷體" w:hAnsi="標楷體"/>
          <w:b/>
          <w:color w:val="000000"/>
          <w:szCs w:val="24"/>
        </w:rPr>
        <w:t>創造研發效益</w:t>
      </w:r>
      <w:r w:rsidRPr="00C9007B">
        <w:rPr>
          <w:rFonts w:ascii="標楷體" w:eastAsia="標楷體" w:hAnsi="標楷體" w:hint="eastAsia"/>
          <w:b/>
          <w:color w:val="000000"/>
          <w:szCs w:val="24"/>
        </w:rPr>
        <w:t>：</w:t>
      </w:r>
    </w:p>
    <w:p w14:paraId="6CDA37AB" w14:textId="32E6EE7C" w:rsidR="001775B0" w:rsidRPr="00C9007B" w:rsidRDefault="000E0172" w:rsidP="00776578">
      <w:pPr>
        <w:pStyle w:val="af1"/>
        <w:spacing w:line="420" w:lineRule="exact"/>
        <w:ind w:leftChars="0" w:left="1560"/>
        <w:jc w:val="both"/>
        <w:rPr>
          <w:rFonts w:ascii="標楷體" w:eastAsia="標楷體" w:hAnsi="標楷體"/>
          <w:b/>
          <w:color w:val="000000"/>
          <w:szCs w:val="24"/>
        </w:rPr>
      </w:pPr>
      <w:r w:rsidRPr="00C9007B">
        <w:rPr>
          <w:rFonts w:ascii="標楷體" w:eastAsia="標楷體" w:hAnsi="標楷體" w:hint="eastAsia"/>
          <w:b/>
          <w:color w:val="000000"/>
          <w:szCs w:val="24"/>
        </w:rPr>
        <w:t xml:space="preserve">　　</w:t>
      </w:r>
      <w:r w:rsidR="001775B0" w:rsidRPr="00C9007B">
        <w:rPr>
          <w:rFonts w:ascii="標楷體" w:eastAsia="標楷體" w:hAnsi="標楷體" w:hint="eastAsia"/>
          <w:b/>
          <w:color w:val="000000"/>
          <w:szCs w:val="24"/>
        </w:rPr>
        <w:t>蒐集醫學各項領域</w:t>
      </w:r>
      <w:r w:rsidR="001775B0" w:rsidRPr="00C9007B">
        <w:rPr>
          <w:rFonts w:ascii="標楷體" w:eastAsia="標楷體" w:hAnsi="標楷體"/>
          <w:b/>
          <w:color w:val="000000"/>
          <w:szCs w:val="24"/>
        </w:rPr>
        <w:t>與學術研究相關之資訊，規劃並推動本</w:t>
      </w:r>
      <w:r w:rsidR="001775B0" w:rsidRPr="00C9007B">
        <w:rPr>
          <w:rFonts w:ascii="標楷體" w:eastAsia="標楷體" w:hAnsi="標楷體" w:hint="eastAsia"/>
          <w:b/>
          <w:color w:val="000000"/>
          <w:szCs w:val="24"/>
        </w:rPr>
        <w:t>院</w:t>
      </w:r>
      <w:r w:rsidR="001775B0" w:rsidRPr="00C9007B">
        <w:rPr>
          <w:rFonts w:ascii="標楷體" w:eastAsia="標楷體" w:hAnsi="標楷體"/>
          <w:b/>
          <w:color w:val="000000"/>
          <w:szCs w:val="24"/>
        </w:rPr>
        <w:t>學術研究相關之制度與法規</w:t>
      </w:r>
      <w:r w:rsidR="001775B0" w:rsidRPr="00C9007B">
        <w:rPr>
          <w:rFonts w:ascii="標楷體" w:eastAsia="標楷體" w:hAnsi="標楷體" w:hint="eastAsia"/>
          <w:b/>
          <w:color w:val="000000"/>
          <w:szCs w:val="24"/>
        </w:rPr>
        <w:t>，</w:t>
      </w:r>
      <w:r w:rsidR="001775B0" w:rsidRPr="00C9007B">
        <w:rPr>
          <w:rFonts w:ascii="標楷體" w:eastAsia="標楷體" w:hAnsi="標楷體"/>
          <w:b/>
          <w:color w:val="000000"/>
          <w:szCs w:val="24"/>
        </w:rPr>
        <w:t>協助本</w:t>
      </w:r>
      <w:r w:rsidR="001775B0" w:rsidRPr="00C9007B">
        <w:rPr>
          <w:rFonts w:ascii="標楷體" w:eastAsia="標楷體" w:hAnsi="標楷體" w:hint="eastAsia"/>
          <w:b/>
          <w:color w:val="000000"/>
          <w:szCs w:val="24"/>
        </w:rPr>
        <w:t>院醫</w:t>
      </w:r>
      <w:r w:rsidR="001775B0" w:rsidRPr="00C9007B">
        <w:rPr>
          <w:rFonts w:ascii="標楷體" w:eastAsia="標楷體" w:hAnsi="標楷體"/>
          <w:b/>
          <w:color w:val="000000"/>
          <w:szCs w:val="24"/>
        </w:rPr>
        <w:t>師、</w:t>
      </w:r>
      <w:r w:rsidR="001775B0" w:rsidRPr="00C9007B">
        <w:rPr>
          <w:rFonts w:ascii="標楷體" w:eastAsia="標楷體" w:hAnsi="標楷體" w:hint="eastAsia"/>
          <w:b/>
          <w:color w:val="000000"/>
          <w:szCs w:val="24"/>
        </w:rPr>
        <w:t>研究人員</w:t>
      </w:r>
      <w:r w:rsidR="001775B0" w:rsidRPr="00C9007B">
        <w:rPr>
          <w:rFonts w:ascii="標楷體" w:eastAsia="標楷體" w:hAnsi="標楷體"/>
          <w:b/>
          <w:color w:val="000000"/>
          <w:szCs w:val="24"/>
        </w:rPr>
        <w:t>向</w:t>
      </w:r>
      <w:r w:rsidR="001775B0" w:rsidRPr="00C9007B">
        <w:rPr>
          <w:rFonts w:ascii="標楷體" w:eastAsia="標楷體" w:hAnsi="標楷體" w:hint="eastAsia"/>
          <w:b/>
          <w:color w:val="000000"/>
          <w:szCs w:val="24"/>
        </w:rPr>
        <w:t>外</w:t>
      </w:r>
      <w:r w:rsidR="001775B0" w:rsidRPr="00C9007B">
        <w:rPr>
          <w:rFonts w:ascii="標楷體" w:eastAsia="標楷體" w:hAnsi="標楷體"/>
          <w:b/>
          <w:color w:val="000000"/>
          <w:szCs w:val="24"/>
        </w:rPr>
        <w:t>爭取</w:t>
      </w:r>
      <w:r w:rsidR="001775B0" w:rsidRPr="00C9007B">
        <w:rPr>
          <w:rFonts w:ascii="標楷體" w:eastAsia="標楷體" w:hAnsi="標楷體" w:hint="eastAsia"/>
          <w:b/>
          <w:color w:val="000000"/>
          <w:szCs w:val="24"/>
        </w:rPr>
        <w:t>更多之</w:t>
      </w:r>
      <w:r w:rsidR="001775B0" w:rsidRPr="00C9007B">
        <w:rPr>
          <w:rFonts w:ascii="標楷體" w:eastAsia="標楷體" w:hAnsi="標楷體"/>
          <w:b/>
          <w:color w:val="000000"/>
          <w:szCs w:val="24"/>
        </w:rPr>
        <w:t>學術研究</w:t>
      </w:r>
      <w:r w:rsidR="001775B0" w:rsidRPr="00C9007B">
        <w:rPr>
          <w:rFonts w:ascii="標楷體" w:eastAsia="標楷體" w:hAnsi="標楷體" w:hint="eastAsia"/>
          <w:b/>
          <w:color w:val="000000"/>
          <w:szCs w:val="24"/>
        </w:rPr>
        <w:t>資源，</w:t>
      </w:r>
      <w:r w:rsidR="001775B0" w:rsidRPr="00C9007B">
        <w:rPr>
          <w:rFonts w:ascii="標楷體" w:eastAsia="標楷體" w:hAnsi="標楷體"/>
          <w:b/>
          <w:color w:val="000000"/>
          <w:szCs w:val="24"/>
        </w:rPr>
        <w:t>鼓勵</w:t>
      </w:r>
      <w:r w:rsidR="001775B0" w:rsidRPr="00C9007B">
        <w:rPr>
          <w:rFonts w:ascii="標楷體" w:eastAsia="標楷體" w:hAnsi="標楷體" w:hint="eastAsia"/>
          <w:b/>
          <w:color w:val="000000"/>
          <w:szCs w:val="24"/>
        </w:rPr>
        <w:t>其</w:t>
      </w:r>
      <w:r w:rsidR="001775B0" w:rsidRPr="00C9007B">
        <w:rPr>
          <w:rFonts w:ascii="標楷體" w:eastAsia="標楷體" w:hAnsi="標楷體"/>
          <w:b/>
          <w:color w:val="000000"/>
          <w:szCs w:val="24"/>
        </w:rPr>
        <w:t>將研究成果發表於國際著名期刊</w:t>
      </w:r>
      <w:r w:rsidR="001775B0" w:rsidRPr="00C9007B">
        <w:rPr>
          <w:rFonts w:ascii="標楷體" w:eastAsia="標楷體" w:hAnsi="標楷體" w:hint="eastAsia"/>
          <w:b/>
          <w:color w:val="000000"/>
          <w:szCs w:val="24"/>
        </w:rPr>
        <w:t>(SCI、SSCI)</w:t>
      </w:r>
      <w:r w:rsidR="001775B0" w:rsidRPr="00C9007B">
        <w:rPr>
          <w:rFonts w:ascii="標楷體" w:eastAsia="標楷體" w:hAnsi="標楷體"/>
          <w:b/>
          <w:color w:val="000000"/>
          <w:szCs w:val="24"/>
        </w:rPr>
        <w:t>，提</w:t>
      </w:r>
      <w:r w:rsidR="001775B0" w:rsidRPr="00C9007B">
        <w:rPr>
          <w:rFonts w:ascii="標楷體" w:eastAsia="標楷體" w:hAnsi="標楷體" w:hint="eastAsia"/>
          <w:b/>
          <w:color w:val="000000"/>
          <w:szCs w:val="24"/>
        </w:rPr>
        <w:t>升</w:t>
      </w:r>
      <w:r w:rsidR="001775B0" w:rsidRPr="00C9007B">
        <w:rPr>
          <w:rFonts w:ascii="標楷體" w:eastAsia="標楷體" w:hAnsi="標楷體"/>
          <w:b/>
          <w:color w:val="000000"/>
          <w:szCs w:val="24"/>
        </w:rPr>
        <w:t>教學與研究水準</w:t>
      </w:r>
      <w:r w:rsidR="001775B0" w:rsidRPr="00C9007B">
        <w:rPr>
          <w:rFonts w:ascii="標楷體" w:eastAsia="標楷體" w:hAnsi="標楷體" w:hint="eastAsia"/>
          <w:b/>
          <w:color w:val="000000"/>
          <w:szCs w:val="24"/>
        </w:rPr>
        <w:t>。此外，訂定</w:t>
      </w:r>
      <w:r w:rsidR="001775B0" w:rsidRPr="00C9007B">
        <w:rPr>
          <w:rFonts w:ascii="標楷體" w:eastAsia="標楷體" w:hAnsi="標楷體"/>
          <w:b/>
          <w:color w:val="000000"/>
          <w:szCs w:val="24"/>
        </w:rPr>
        <w:t>研</w:t>
      </w:r>
      <w:r w:rsidR="001775B0" w:rsidRPr="00C9007B">
        <w:rPr>
          <w:rFonts w:ascii="標楷體" w:eastAsia="標楷體" w:hAnsi="標楷體" w:hint="eastAsia"/>
          <w:b/>
          <w:color w:val="000000"/>
          <w:szCs w:val="24"/>
        </w:rPr>
        <w:t>究</w:t>
      </w:r>
      <w:r w:rsidR="001775B0" w:rsidRPr="00C9007B">
        <w:rPr>
          <w:rFonts w:ascii="標楷體" w:eastAsia="標楷體" w:hAnsi="標楷體"/>
          <w:b/>
          <w:color w:val="000000"/>
          <w:szCs w:val="24"/>
        </w:rPr>
        <w:t>發</w:t>
      </w:r>
      <w:r w:rsidR="001775B0" w:rsidRPr="00C9007B">
        <w:rPr>
          <w:rFonts w:ascii="標楷體" w:eastAsia="標楷體" w:hAnsi="標楷體" w:hint="eastAsia"/>
          <w:b/>
          <w:color w:val="000000"/>
          <w:szCs w:val="24"/>
        </w:rPr>
        <w:t>展</w:t>
      </w:r>
      <w:r w:rsidR="001775B0" w:rsidRPr="00C9007B">
        <w:rPr>
          <w:rFonts w:ascii="標楷體" w:eastAsia="標楷體" w:hAnsi="標楷體"/>
          <w:b/>
          <w:color w:val="000000"/>
          <w:szCs w:val="24"/>
        </w:rPr>
        <w:t>成果</w:t>
      </w:r>
      <w:r w:rsidR="001775B0" w:rsidRPr="00C9007B">
        <w:rPr>
          <w:rFonts w:ascii="標楷體" w:eastAsia="標楷體" w:hAnsi="標楷體" w:hint="eastAsia"/>
          <w:b/>
          <w:color w:val="000000"/>
          <w:szCs w:val="24"/>
        </w:rPr>
        <w:t>及</w:t>
      </w:r>
      <w:r w:rsidR="001775B0" w:rsidRPr="00C9007B">
        <w:rPr>
          <w:rFonts w:ascii="標楷體" w:eastAsia="標楷體" w:hAnsi="標楷體"/>
          <w:b/>
          <w:color w:val="000000"/>
          <w:szCs w:val="24"/>
        </w:rPr>
        <w:t>技術移轉管理</w:t>
      </w:r>
      <w:r w:rsidR="001775B0" w:rsidRPr="00C9007B">
        <w:rPr>
          <w:rFonts w:ascii="標楷體" w:eastAsia="標楷體" w:hAnsi="標楷體" w:hint="eastAsia"/>
          <w:b/>
          <w:color w:val="000000"/>
          <w:szCs w:val="24"/>
        </w:rPr>
        <w:t>要點，</w:t>
      </w:r>
      <w:r w:rsidR="001775B0" w:rsidRPr="00C9007B">
        <w:rPr>
          <w:rFonts w:ascii="標楷體" w:eastAsia="標楷體" w:hAnsi="標楷體"/>
          <w:b/>
          <w:color w:val="000000"/>
          <w:szCs w:val="24"/>
        </w:rPr>
        <w:t>有效管理及運用本</w:t>
      </w:r>
      <w:r w:rsidR="001775B0" w:rsidRPr="00C9007B">
        <w:rPr>
          <w:rFonts w:ascii="標楷體" w:eastAsia="標楷體" w:hAnsi="標楷體" w:hint="eastAsia"/>
          <w:b/>
          <w:color w:val="000000"/>
          <w:szCs w:val="24"/>
        </w:rPr>
        <w:t>院</w:t>
      </w:r>
      <w:r w:rsidR="001775B0" w:rsidRPr="00C9007B">
        <w:rPr>
          <w:rFonts w:ascii="標楷體" w:eastAsia="標楷體" w:hAnsi="標楷體"/>
          <w:b/>
          <w:color w:val="000000"/>
          <w:szCs w:val="24"/>
        </w:rPr>
        <w:t>同仁之研究發展成果，保障本</w:t>
      </w:r>
      <w:r w:rsidR="001775B0" w:rsidRPr="00C9007B">
        <w:rPr>
          <w:rFonts w:ascii="標楷體" w:eastAsia="標楷體" w:hAnsi="標楷體" w:hint="eastAsia"/>
          <w:b/>
          <w:color w:val="000000"/>
          <w:szCs w:val="24"/>
        </w:rPr>
        <w:t>院</w:t>
      </w:r>
      <w:r w:rsidR="001775B0" w:rsidRPr="00C9007B">
        <w:rPr>
          <w:rFonts w:ascii="標楷體" w:eastAsia="標楷體" w:hAnsi="標楷體"/>
          <w:b/>
          <w:color w:val="000000"/>
          <w:szCs w:val="24"/>
        </w:rPr>
        <w:t>所屬之權益，創造研發效益及提</w:t>
      </w:r>
      <w:r w:rsidR="001775B0" w:rsidRPr="00C9007B">
        <w:rPr>
          <w:rFonts w:ascii="標楷體" w:eastAsia="標楷體" w:hAnsi="標楷體" w:hint="eastAsia"/>
          <w:b/>
          <w:color w:val="000000"/>
          <w:szCs w:val="24"/>
        </w:rPr>
        <w:t>升</w:t>
      </w:r>
      <w:r w:rsidR="001775B0" w:rsidRPr="00C9007B">
        <w:rPr>
          <w:rFonts w:ascii="標楷體" w:eastAsia="標楷體" w:hAnsi="標楷體"/>
          <w:b/>
          <w:color w:val="000000"/>
          <w:szCs w:val="24"/>
        </w:rPr>
        <w:t>研究水準</w:t>
      </w:r>
      <w:r w:rsidR="001775B0" w:rsidRPr="00C9007B">
        <w:rPr>
          <w:rFonts w:ascii="標楷體" w:eastAsia="標楷體" w:hAnsi="標楷體" w:hint="eastAsia"/>
          <w:b/>
          <w:color w:val="000000"/>
          <w:szCs w:val="24"/>
        </w:rPr>
        <w:t>。</w:t>
      </w:r>
      <w:r w:rsidR="00F60179" w:rsidRPr="00F60179">
        <w:rPr>
          <w:rFonts w:ascii="標楷體" w:eastAsia="標楷體" w:hAnsi="標楷體" w:hint="eastAsia"/>
          <w:b/>
          <w:color w:val="000000"/>
          <w:szCs w:val="24"/>
        </w:rPr>
        <w:t>108年底迄今，</w:t>
      </w:r>
      <w:proofErr w:type="gramStart"/>
      <w:r w:rsidR="00F60179" w:rsidRPr="00F60179">
        <w:rPr>
          <w:rFonts w:ascii="標楷體" w:eastAsia="標楷體" w:hAnsi="標楷體" w:hint="eastAsia"/>
          <w:b/>
          <w:color w:val="000000"/>
          <w:szCs w:val="24"/>
        </w:rPr>
        <w:lastRenderedPageBreak/>
        <w:t>新冠肺炎</w:t>
      </w:r>
      <w:proofErr w:type="gramEnd"/>
      <w:r w:rsidR="00F60179" w:rsidRPr="00F60179">
        <w:rPr>
          <w:rFonts w:ascii="標楷體" w:eastAsia="標楷體" w:hAnsi="標楷體" w:hint="eastAsia"/>
          <w:b/>
          <w:color w:val="000000"/>
          <w:szCs w:val="24"/>
        </w:rPr>
        <w:t>肆虐全球百餘國家，臺灣亦無法幸免於難，本院即刻</w:t>
      </w:r>
      <w:proofErr w:type="gramStart"/>
      <w:r w:rsidR="00F60179" w:rsidRPr="00F60179">
        <w:rPr>
          <w:rFonts w:ascii="標楷體" w:eastAsia="標楷體" w:hAnsi="標楷體" w:hint="eastAsia"/>
          <w:b/>
          <w:color w:val="000000"/>
          <w:szCs w:val="24"/>
        </w:rPr>
        <w:t>針對新冠肺炎</w:t>
      </w:r>
      <w:proofErr w:type="gramEnd"/>
      <w:r w:rsidR="00F60179" w:rsidRPr="00F60179">
        <w:rPr>
          <w:rFonts w:ascii="標楷體" w:eastAsia="標楷體" w:hAnsi="標楷體" w:hint="eastAsia"/>
          <w:b/>
          <w:color w:val="000000"/>
          <w:szCs w:val="24"/>
        </w:rPr>
        <w:t>之最新SCI論文至少已發表122篇以上。</w:t>
      </w:r>
    </w:p>
    <w:p w14:paraId="0A96963B" w14:textId="1BDAF762" w:rsidR="001775B0" w:rsidRPr="00C9007B" w:rsidRDefault="00D6721A" w:rsidP="00776578">
      <w:pPr>
        <w:pStyle w:val="af1"/>
        <w:numPr>
          <w:ilvl w:val="0"/>
          <w:numId w:val="14"/>
        </w:numPr>
        <w:spacing w:line="420" w:lineRule="exact"/>
        <w:ind w:leftChars="0" w:left="1560" w:hanging="284"/>
        <w:jc w:val="both"/>
        <w:rPr>
          <w:rFonts w:ascii="標楷體" w:eastAsia="標楷體" w:hAnsi="標楷體"/>
          <w:b/>
          <w:color w:val="000000"/>
          <w:szCs w:val="24"/>
        </w:rPr>
      </w:pPr>
      <w:r w:rsidRPr="00C9007B">
        <w:rPr>
          <w:rFonts w:ascii="標楷體" w:eastAsia="標楷體" w:hAnsi="標楷體" w:hint="eastAsia"/>
          <w:b/>
          <w:color w:val="000000"/>
          <w:szCs w:val="24"/>
        </w:rPr>
        <w:t>輔導及強化建教合作醫院之研究合作交流</w:t>
      </w:r>
      <w:proofErr w:type="gramStart"/>
      <w:r w:rsidRPr="00C9007B">
        <w:rPr>
          <w:rFonts w:ascii="標楷體" w:eastAsia="標楷體" w:hAnsi="標楷體" w:hint="eastAsia"/>
          <w:b/>
          <w:color w:val="000000"/>
          <w:szCs w:val="24"/>
        </w:rPr>
        <w:t>︰</w:t>
      </w:r>
      <w:proofErr w:type="gramEnd"/>
    </w:p>
    <w:p w14:paraId="4E0E19B1" w14:textId="69D77CE4" w:rsidR="001775B0" w:rsidRPr="00C9007B" w:rsidRDefault="000E0172" w:rsidP="00776578">
      <w:pPr>
        <w:pStyle w:val="af1"/>
        <w:spacing w:line="420" w:lineRule="exact"/>
        <w:ind w:leftChars="0" w:left="1560"/>
        <w:jc w:val="both"/>
        <w:rPr>
          <w:rFonts w:ascii="標楷體" w:eastAsia="標楷體" w:hAnsi="標楷體"/>
          <w:b/>
          <w:color w:val="000000"/>
          <w:szCs w:val="24"/>
        </w:rPr>
      </w:pPr>
      <w:r w:rsidRPr="00C9007B">
        <w:rPr>
          <w:rFonts w:ascii="標楷體" w:eastAsia="標楷體" w:hAnsi="標楷體" w:hint="eastAsia"/>
          <w:b/>
          <w:color w:val="000000"/>
          <w:szCs w:val="24"/>
        </w:rPr>
        <w:t xml:space="preserve">　　</w:t>
      </w:r>
      <w:r w:rsidR="0028258F" w:rsidRPr="00C9007B">
        <w:rPr>
          <w:rFonts w:ascii="標楷體" w:eastAsia="標楷體" w:hAnsi="標楷體" w:hint="eastAsia"/>
          <w:b/>
          <w:color w:val="000000"/>
          <w:szCs w:val="24"/>
        </w:rPr>
        <w:t>加強與其他醫院的策略聯盟、建教合作，充分發揮國內醫師之研究功能，目前先選擇幾項重點領域，以達成整合國內醫療研究資源，提升建教合作醫院醫師之研究成效為目標。目前合作研究對象分述如下：</w:t>
      </w:r>
    </w:p>
    <w:p w14:paraId="0DFC875A" w14:textId="5CEBBD0F" w:rsidR="001775B0" w:rsidRPr="00C9007B" w:rsidRDefault="0028258F" w:rsidP="00776578">
      <w:pPr>
        <w:pStyle w:val="af1"/>
        <w:numPr>
          <w:ilvl w:val="0"/>
          <w:numId w:val="15"/>
        </w:numPr>
        <w:spacing w:line="420" w:lineRule="exact"/>
        <w:ind w:leftChars="0" w:left="2044" w:hanging="425"/>
        <w:jc w:val="both"/>
        <w:rPr>
          <w:rFonts w:ascii="標楷體" w:eastAsia="標楷體" w:hAnsi="標楷體"/>
          <w:b/>
          <w:color w:val="000000"/>
          <w:szCs w:val="24"/>
        </w:rPr>
      </w:pPr>
      <w:r w:rsidRPr="00C9007B">
        <w:rPr>
          <w:rFonts w:ascii="標楷體" w:eastAsia="標楷體" w:hAnsi="標楷體" w:hint="eastAsia"/>
          <w:b/>
          <w:color w:val="000000"/>
          <w:szCs w:val="24"/>
        </w:rPr>
        <w:t>本院與臺大醫學院合作計畫：</w:t>
      </w:r>
    </w:p>
    <w:p w14:paraId="2BE13853" w14:textId="3C150046" w:rsidR="001775B0" w:rsidRPr="00C9007B" w:rsidRDefault="000E0172" w:rsidP="00776578">
      <w:pPr>
        <w:pStyle w:val="af1"/>
        <w:spacing w:line="420" w:lineRule="exact"/>
        <w:ind w:leftChars="0" w:left="2044"/>
        <w:jc w:val="both"/>
        <w:rPr>
          <w:rFonts w:ascii="標楷體" w:eastAsia="標楷體" w:hAnsi="標楷體"/>
          <w:b/>
          <w:color w:val="000000"/>
          <w:szCs w:val="24"/>
        </w:rPr>
      </w:pPr>
      <w:r w:rsidRPr="00C9007B">
        <w:rPr>
          <w:rFonts w:ascii="標楷體" w:eastAsia="標楷體" w:hAnsi="標楷體" w:hint="eastAsia"/>
          <w:b/>
          <w:szCs w:val="24"/>
        </w:rPr>
        <w:t xml:space="preserve">　　</w:t>
      </w:r>
      <w:r w:rsidR="00E0739D" w:rsidRPr="00C9007B">
        <w:rPr>
          <w:rFonts w:ascii="標楷體" w:eastAsia="標楷體" w:hAnsi="標楷體" w:hint="eastAsia"/>
          <w:b/>
          <w:szCs w:val="24"/>
        </w:rPr>
        <w:t>為加強院內專案及創新型研究計畫之數量及執行效果，98年訂定「臺大醫學院/臺大醫院兩院轉譯醫學卓越研究計畫執行要點」，並賡續辦理中</w:t>
      </w:r>
      <w:r w:rsidR="0065539A" w:rsidRPr="00C9007B">
        <w:rPr>
          <w:rFonts w:ascii="標楷體" w:eastAsia="標楷體" w:hAnsi="標楷體" w:hint="eastAsia"/>
          <w:b/>
          <w:color w:val="000000"/>
          <w:szCs w:val="24"/>
        </w:rPr>
        <w:t>。</w:t>
      </w:r>
    </w:p>
    <w:p w14:paraId="7A3A9D91" w14:textId="08B3C59B" w:rsidR="001775B0" w:rsidRPr="00C9007B" w:rsidRDefault="0028258F" w:rsidP="00776578">
      <w:pPr>
        <w:pStyle w:val="af1"/>
        <w:numPr>
          <w:ilvl w:val="0"/>
          <w:numId w:val="15"/>
        </w:numPr>
        <w:spacing w:line="420" w:lineRule="exact"/>
        <w:ind w:leftChars="0" w:left="2044" w:hanging="425"/>
        <w:jc w:val="both"/>
        <w:rPr>
          <w:rFonts w:ascii="標楷體" w:eastAsia="標楷體" w:hAnsi="標楷體"/>
          <w:b/>
          <w:color w:val="000000"/>
          <w:szCs w:val="24"/>
        </w:rPr>
      </w:pPr>
      <w:r w:rsidRPr="00C9007B">
        <w:rPr>
          <w:rFonts w:ascii="標楷體" w:eastAsia="標楷體" w:hAnsi="標楷體" w:hint="eastAsia"/>
          <w:b/>
          <w:color w:val="000000"/>
          <w:szCs w:val="24"/>
        </w:rPr>
        <w:t>本院與工業技術研究院(簡稱工研院)學研合作</w:t>
      </w:r>
      <w:r w:rsidR="00C9007B" w:rsidRPr="00C9007B">
        <w:rPr>
          <w:rFonts w:ascii="標楷體" w:eastAsia="標楷體" w:hAnsi="標楷體" w:hint="eastAsia"/>
          <w:b/>
          <w:color w:val="000000"/>
          <w:szCs w:val="24"/>
        </w:rPr>
        <w:t>：</w:t>
      </w:r>
    </w:p>
    <w:p w14:paraId="35BBC694" w14:textId="7F954D07" w:rsidR="00900E75" w:rsidRPr="00C9007B" w:rsidRDefault="000E0172" w:rsidP="00776578">
      <w:pPr>
        <w:pStyle w:val="af1"/>
        <w:spacing w:line="420" w:lineRule="exact"/>
        <w:ind w:leftChars="0" w:left="2044"/>
        <w:jc w:val="both"/>
        <w:rPr>
          <w:rFonts w:ascii="標楷體" w:eastAsia="標楷體" w:hAnsi="標楷體"/>
          <w:b/>
          <w:color w:val="000000"/>
          <w:szCs w:val="24"/>
        </w:rPr>
      </w:pPr>
      <w:r w:rsidRPr="00C9007B">
        <w:rPr>
          <w:rFonts w:ascii="標楷體" w:eastAsia="標楷體" w:hAnsi="標楷體" w:hint="eastAsia"/>
          <w:b/>
          <w:color w:val="000000"/>
          <w:szCs w:val="24"/>
        </w:rPr>
        <w:t xml:space="preserve">　　</w:t>
      </w:r>
      <w:r w:rsidR="00F44FDC" w:rsidRPr="00F44FDC">
        <w:rPr>
          <w:rFonts w:ascii="標楷體" w:eastAsia="標楷體" w:hAnsi="標楷體" w:hint="eastAsia"/>
          <w:b/>
          <w:color w:val="000000"/>
          <w:szCs w:val="24"/>
        </w:rPr>
        <w:t>臺大醫院-工研院聯合研發中心期</w:t>
      </w:r>
      <w:proofErr w:type="gramStart"/>
      <w:r w:rsidR="00F44FDC" w:rsidRPr="00F44FDC">
        <w:rPr>
          <w:rFonts w:ascii="標楷體" w:eastAsia="標楷體" w:hAnsi="標楷體" w:hint="eastAsia"/>
          <w:b/>
          <w:color w:val="000000"/>
          <w:szCs w:val="24"/>
        </w:rPr>
        <w:t>採</w:t>
      </w:r>
      <w:proofErr w:type="gramEnd"/>
      <w:r w:rsidR="00F44FDC" w:rsidRPr="00F44FDC">
        <w:rPr>
          <w:rFonts w:ascii="標楷體" w:eastAsia="標楷體" w:hAnsi="標楷體" w:hint="eastAsia"/>
          <w:b/>
          <w:color w:val="000000"/>
          <w:szCs w:val="24"/>
        </w:rPr>
        <w:t>雙方互補之合作模式，結合臺大醫院臨床長才與工研院產業落實技術能力，透過聯合研發中心的方式，雙方提出創新前瞻性之構想，進行實驗設計與驗證，建立機構與機構全面性的合作管道與機制，有效提升整體創新、研發能力，加速生技與醫藥科技技術研發。90年簽署雙方合作協議書，91年成立臺大醫院-工研院聯合研發中心，各合作團隊成效斐然。其中在產業推動方面，「兩相材料軟硬骨修復技術」技術</w:t>
      </w:r>
      <w:proofErr w:type="gramStart"/>
      <w:r w:rsidR="00F44FDC" w:rsidRPr="00F44FDC">
        <w:rPr>
          <w:rFonts w:ascii="標楷體" w:eastAsia="標楷體" w:hAnsi="標楷體" w:hint="eastAsia"/>
          <w:b/>
          <w:color w:val="000000"/>
          <w:szCs w:val="24"/>
        </w:rPr>
        <w:t>移轉美精技</w:t>
      </w:r>
      <w:proofErr w:type="gramEnd"/>
      <w:r w:rsidR="00F44FDC" w:rsidRPr="00F44FDC">
        <w:rPr>
          <w:rFonts w:ascii="標楷體" w:eastAsia="標楷體" w:hAnsi="標楷體" w:hint="eastAsia"/>
          <w:b/>
          <w:color w:val="000000"/>
          <w:szCs w:val="24"/>
        </w:rPr>
        <w:t>公司後，協助進行全球性的臨床試驗及實驗量產等工作，已於100年於臺灣執行全球首例多中心人體臨床試驗(共92例，12個醫學中心進行試驗)；「孕婦居家即時監測與通訊系統之技術開發」技術移轉Philips系統合作夥伴方鼎資訊公司；「泡沫式人工腦膜技術」技術移轉臺灣生</w:t>
      </w:r>
      <w:proofErr w:type="gramStart"/>
      <w:r w:rsidR="00F44FDC" w:rsidRPr="00F44FDC">
        <w:rPr>
          <w:rFonts w:ascii="標楷體" w:eastAsia="標楷體" w:hAnsi="標楷體" w:hint="eastAsia"/>
          <w:b/>
          <w:color w:val="000000"/>
          <w:szCs w:val="24"/>
        </w:rPr>
        <w:t>醫</w:t>
      </w:r>
      <w:proofErr w:type="gramEnd"/>
      <w:r w:rsidR="00F44FDC" w:rsidRPr="00F44FDC">
        <w:rPr>
          <w:rFonts w:ascii="標楷體" w:eastAsia="標楷體" w:hAnsi="標楷體" w:hint="eastAsia"/>
          <w:b/>
          <w:color w:val="000000"/>
          <w:szCs w:val="24"/>
        </w:rPr>
        <w:t>材料股份有限公司，本技術為全球首創泡沫膠原蛋白應用於腦膜組織修補，104年開始進行First in human clinical study。其他合作團隊亦有豐富實務成果，相關技術並申請獲得中華民國、中國、美國等發明專利，如歷年合作中，108年有3項獲得專利證書、109</w:t>
      </w:r>
      <w:r w:rsidR="007B76C3">
        <w:rPr>
          <w:rFonts w:ascii="標楷體" w:eastAsia="標楷體" w:hAnsi="標楷體" w:hint="eastAsia"/>
          <w:b/>
          <w:color w:val="000000"/>
          <w:szCs w:val="24"/>
        </w:rPr>
        <w:t>年則有</w:t>
      </w:r>
      <w:r w:rsidR="00F44FDC" w:rsidRPr="00F44FDC">
        <w:rPr>
          <w:rFonts w:ascii="標楷體" w:eastAsia="標楷體" w:hAnsi="標楷體" w:hint="eastAsia"/>
          <w:b/>
          <w:color w:val="000000"/>
          <w:szCs w:val="24"/>
        </w:rPr>
        <w:t>4項，持續提出申請中。</w:t>
      </w:r>
    </w:p>
    <w:p w14:paraId="7FBDDBD3" w14:textId="138188F4" w:rsidR="001775B0" w:rsidRPr="00C9007B" w:rsidRDefault="00023663" w:rsidP="00776578">
      <w:pPr>
        <w:pStyle w:val="af1"/>
        <w:numPr>
          <w:ilvl w:val="0"/>
          <w:numId w:val="15"/>
        </w:numPr>
        <w:spacing w:line="420" w:lineRule="exact"/>
        <w:ind w:leftChars="0" w:left="2044" w:hanging="425"/>
        <w:jc w:val="both"/>
        <w:rPr>
          <w:rFonts w:ascii="標楷體" w:eastAsia="標楷體" w:hAnsi="標楷體"/>
          <w:b/>
          <w:color w:val="000000"/>
          <w:szCs w:val="24"/>
        </w:rPr>
      </w:pPr>
      <w:r w:rsidRPr="00C9007B">
        <w:rPr>
          <w:rFonts w:ascii="標楷體" w:eastAsia="標楷體" w:hAnsi="標楷體" w:hint="eastAsia"/>
          <w:b/>
          <w:color w:val="000000"/>
          <w:szCs w:val="24"/>
        </w:rPr>
        <w:t>本院與教研合作醫院合作計畫</w:t>
      </w:r>
      <w:r w:rsidR="00C9007B" w:rsidRPr="00C9007B">
        <w:rPr>
          <w:rFonts w:ascii="標楷體" w:eastAsia="標楷體" w:hAnsi="標楷體" w:hint="eastAsia"/>
          <w:b/>
          <w:color w:val="000000"/>
          <w:szCs w:val="24"/>
        </w:rPr>
        <w:t>：</w:t>
      </w:r>
    </w:p>
    <w:p w14:paraId="4E1D4FD3" w14:textId="36620804" w:rsidR="00586EDD" w:rsidRDefault="000E0172" w:rsidP="00586EDD">
      <w:pPr>
        <w:pStyle w:val="af1"/>
        <w:spacing w:line="420" w:lineRule="exact"/>
        <w:ind w:leftChars="0" w:left="2044"/>
        <w:jc w:val="both"/>
        <w:rPr>
          <w:rFonts w:ascii="標楷體" w:eastAsia="標楷體" w:hAnsi="標楷體"/>
          <w:b/>
          <w:color w:val="000000"/>
          <w:szCs w:val="24"/>
        </w:rPr>
      </w:pPr>
      <w:r w:rsidRPr="00C9007B">
        <w:rPr>
          <w:rFonts w:ascii="標楷體" w:eastAsia="標楷體" w:hAnsi="標楷體" w:hint="eastAsia"/>
          <w:b/>
          <w:color w:val="000000"/>
          <w:szCs w:val="24"/>
        </w:rPr>
        <w:t xml:space="preserve">　　</w:t>
      </w:r>
      <w:r w:rsidR="00F44FDC" w:rsidRPr="00F44FDC">
        <w:rPr>
          <w:rFonts w:ascii="標楷體" w:eastAsia="標楷體" w:hAnsi="標楷體" w:hint="eastAsia"/>
          <w:b/>
          <w:color w:val="000000"/>
          <w:szCs w:val="24"/>
        </w:rPr>
        <w:t>本院與國泰、亞東及義大等教研合作醫院進行合作計畫，透過彼此互助合作、資源共享，有助於提升國內醫療研究的水準。去年起本院與敏盛醫院也恢復教研合約醫院合作，並由醫學院研發處主導計畫徵求作業，擴</w:t>
      </w:r>
      <w:r w:rsidR="00F44FDC" w:rsidRPr="00F44FDC">
        <w:rPr>
          <w:rFonts w:ascii="標楷體" w:eastAsia="標楷體" w:hAnsi="標楷體" w:hint="eastAsia"/>
          <w:b/>
          <w:color w:val="000000"/>
          <w:szCs w:val="24"/>
        </w:rPr>
        <w:lastRenderedPageBreak/>
        <w:t>大三方在研究上的量能。</w:t>
      </w:r>
    </w:p>
    <w:p w14:paraId="5A7CB592" w14:textId="5989F09F" w:rsidR="00586EDD" w:rsidRPr="00586EDD" w:rsidRDefault="00586EDD" w:rsidP="00586EDD">
      <w:pPr>
        <w:pStyle w:val="af1"/>
        <w:numPr>
          <w:ilvl w:val="0"/>
          <w:numId w:val="15"/>
        </w:numPr>
        <w:spacing w:line="420" w:lineRule="exact"/>
        <w:ind w:leftChars="0" w:left="2044" w:hanging="425"/>
        <w:jc w:val="both"/>
        <w:rPr>
          <w:rFonts w:ascii="標楷體" w:eastAsia="標楷體" w:hAnsi="標楷體"/>
          <w:b/>
          <w:color w:val="000000"/>
          <w:szCs w:val="24"/>
        </w:rPr>
      </w:pPr>
      <w:r w:rsidRPr="00586EDD">
        <w:rPr>
          <w:rFonts w:ascii="標楷體" w:eastAsia="標楷體" w:hAnsi="標楷體" w:hint="eastAsia"/>
          <w:b/>
          <w:color w:val="000000"/>
          <w:szCs w:val="24"/>
        </w:rPr>
        <w:t>本院與</w:t>
      </w:r>
      <w:r w:rsidR="00F44FDC" w:rsidRPr="00F44FDC">
        <w:rPr>
          <w:rFonts w:ascii="標楷體" w:eastAsia="標楷體" w:hAnsi="標楷體" w:hint="eastAsia"/>
          <w:b/>
          <w:color w:val="000000"/>
          <w:szCs w:val="24"/>
        </w:rPr>
        <w:t>臺灣大學各學院合作研究計畫</w:t>
      </w:r>
      <w:r w:rsidRPr="00586EDD">
        <w:rPr>
          <w:rFonts w:ascii="標楷體" w:eastAsia="標楷體" w:hAnsi="標楷體" w:hint="eastAsia"/>
          <w:b/>
          <w:color w:val="000000"/>
          <w:szCs w:val="24"/>
        </w:rPr>
        <w:t>：</w:t>
      </w:r>
    </w:p>
    <w:p w14:paraId="590A7BD5" w14:textId="24E706CC" w:rsidR="00586EDD" w:rsidRDefault="00586EDD" w:rsidP="00586EDD">
      <w:pPr>
        <w:pStyle w:val="af1"/>
        <w:spacing w:line="420" w:lineRule="exact"/>
        <w:ind w:leftChars="0" w:left="2044"/>
        <w:jc w:val="both"/>
        <w:rPr>
          <w:rFonts w:ascii="標楷體" w:eastAsia="標楷體" w:hAnsi="標楷體"/>
          <w:b/>
          <w:color w:val="000000"/>
          <w:szCs w:val="24"/>
        </w:rPr>
      </w:pPr>
      <w:r>
        <w:rPr>
          <w:rFonts w:ascii="標楷體" w:eastAsia="標楷體" w:hAnsi="標楷體" w:hint="eastAsia"/>
          <w:b/>
          <w:color w:val="000000"/>
          <w:szCs w:val="24"/>
        </w:rPr>
        <w:t xml:space="preserve">    </w:t>
      </w:r>
      <w:r w:rsidR="00F44FDC" w:rsidRPr="00F44FDC">
        <w:rPr>
          <w:rFonts w:ascii="標楷體" w:eastAsia="標楷體" w:hAnsi="標楷體" w:hint="eastAsia"/>
          <w:b/>
          <w:color w:val="000000"/>
          <w:szCs w:val="24"/>
        </w:rPr>
        <w:t>本院與臺灣大學各學院合作研究計畫於101年開始辦理至今，近年申請案件增加，且有相關合作成果發表至優秀期刊，故自</w:t>
      </w:r>
      <w:proofErr w:type="gramStart"/>
      <w:r w:rsidR="00F44FDC" w:rsidRPr="00F44FDC">
        <w:rPr>
          <w:rFonts w:ascii="標楷體" w:eastAsia="標楷體" w:hAnsi="標楷體" w:hint="eastAsia"/>
          <w:b/>
          <w:color w:val="000000"/>
          <w:szCs w:val="24"/>
        </w:rPr>
        <w:t>111</w:t>
      </w:r>
      <w:proofErr w:type="gramEnd"/>
      <w:r w:rsidR="00F44FDC" w:rsidRPr="00F44FDC">
        <w:rPr>
          <w:rFonts w:ascii="標楷體" w:eastAsia="標楷體" w:hAnsi="標楷體" w:hint="eastAsia"/>
          <w:b/>
          <w:color w:val="000000"/>
          <w:szCs w:val="24"/>
        </w:rPr>
        <w:t>年度起，本院擴大與臺灣大學各學院之合作預算，期望透過更多跨領域的不同組合參與本院和臺灣大學各學院之合作研究，以激盪出創新的研究成果。</w:t>
      </w:r>
    </w:p>
    <w:p w14:paraId="69442F27" w14:textId="77777777" w:rsidR="00F44FDC" w:rsidRPr="00F44FDC" w:rsidRDefault="00F44FDC" w:rsidP="00F44FDC">
      <w:pPr>
        <w:pStyle w:val="af1"/>
        <w:numPr>
          <w:ilvl w:val="0"/>
          <w:numId w:val="15"/>
        </w:numPr>
        <w:spacing w:line="420" w:lineRule="exact"/>
        <w:ind w:leftChars="0" w:left="2044" w:hanging="425"/>
        <w:jc w:val="both"/>
        <w:rPr>
          <w:rFonts w:ascii="標楷體" w:eastAsia="標楷體" w:hAnsi="標楷體"/>
          <w:b/>
          <w:color w:val="000000"/>
          <w:szCs w:val="24"/>
        </w:rPr>
      </w:pPr>
      <w:r w:rsidRPr="00F44FDC">
        <w:rPr>
          <w:rFonts w:ascii="標楷體" w:eastAsia="標楷體" w:hAnsi="標楷體" w:hint="eastAsia"/>
          <w:b/>
          <w:color w:val="000000"/>
          <w:szCs w:val="24"/>
        </w:rPr>
        <w:t>核心研究群：臨床合作型計畫：</w:t>
      </w:r>
    </w:p>
    <w:p w14:paraId="77D1DE41" w14:textId="77777777" w:rsidR="00F44FDC" w:rsidRPr="00AA54DF" w:rsidRDefault="00F44FDC" w:rsidP="00F44FDC">
      <w:pPr>
        <w:pStyle w:val="af1"/>
        <w:snapToGrid w:val="0"/>
        <w:spacing w:line="400" w:lineRule="exact"/>
        <w:ind w:leftChars="0" w:left="2040"/>
        <w:jc w:val="both"/>
        <w:rPr>
          <w:rFonts w:ascii="標楷體" w:eastAsia="標楷體"/>
          <w:b/>
        </w:rPr>
      </w:pPr>
      <w:r>
        <w:rPr>
          <w:rFonts w:ascii="標楷體" w:eastAsia="標楷體" w:hint="eastAsia"/>
          <w:b/>
        </w:rPr>
        <w:t xml:space="preserve">    </w:t>
      </w:r>
      <w:r w:rsidRPr="00AA54DF">
        <w:rPr>
          <w:rFonts w:ascii="標楷體" w:eastAsia="標楷體" w:hint="eastAsia"/>
          <w:b/>
        </w:rPr>
        <w:t>本案為本校既有之「優秀重點領域拔尖計畫(核心群計畫)」內容所改版之研究計畫類型，由本校研發處發起，自110年5月首次徵求，</w:t>
      </w:r>
      <w:proofErr w:type="gramStart"/>
      <w:r w:rsidRPr="00AA54DF">
        <w:rPr>
          <w:rFonts w:ascii="標楷體" w:eastAsia="標楷體" w:hint="eastAsia"/>
          <w:b/>
        </w:rPr>
        <w:t>開放主聘在</w:t>
      </w:r>
      <w:proofErr w:type="gramEnd"/>
      <w:r w:rsidRPr="00AA54DF">
        <w:rPr>
          <w:rFonts w:ascii="標楷體" w:eastAsia="標楷體" w:hint="eastAsia"/>
          <w:b/>
        </w:rPr>
        <w:t>本院之同仁亦可參與合作之整合型計畫類型，透過教師與本院同仁合作，聚焦臨床相關研究議題，更深入促進</w:t>
      </w:r>
      <w:proofErr w:type="gramStart"/>
      <w:r w:rsidRPr="00AA54DF">
        <w:rPr>
          <w:rFonts w:ascii="標楷體" w:eastAsia="標楷體" w:hint="eastAsia"/>
          <w:b/>
        </w:rPr>
        <w:t>媒合跨領域</w:t>
      </w:r>
      <w:proofErr w:type="gramEnd"/>
      <w:r w:rsidRPr="00AA54DF">
        <w:rPr>
          <w:rFonts w:ascii="標楷體" w:eastAsia="標楷體" w:hint="eastAsia"/>
          <w:b/>
        </w:rPr>
        <w:t>發展，以形成臨床型核心研究群計畫。</w:t>
      </w:r>
    </w:p>
    <w:p w14:paraId="494863D1" w14:textId="77777777" w:rsidR="00F44FDC" w:rsidRPr="00F44FDC" w:rsidRDefault="00F44FDC" w:rsidP="00F44FDC">
      <w:pPr>
        <w:pStyle w:val="af1"/>
        <w:numPr>
          <w:ilvl w:val="0"/>
          <w:numId w:val="15"/>
        </w:numPr>
        <w:spacing w:line="420" w:lineRule="exact"/>
        <w:ind w:leftChars="0" w:left="2044" w:hanging="425"/>
        <w:jc w:val="both"/>
        <w:rPr>
          <w:rFonts w:ascii="標楷體" w:eastAsia="標楷體" w:hAnsi="標楷體"/>
          <w:b/>
          <w:color w:val="000000"/>
          <w:szCs w:val="24"/>
        </w:rPr>
      </w:pPr>
      <w:r w:rsidRPr="00F44FDC">
        <w:rPr>
          <w:rFonts w:ascii="標楷體" w:eastAsia="標楷體" w:hAnsi="標楷體" w:hint="eastAsia"/>
          <w:b/>
          <w:color w:val="000000"/>
          <w:szCs w:val="24"/>
        </w:rPr>
        <w:t>本院與</w:t>
      </w:r>
      <w:proofErr w:type="gramStart"/>
      <w:r w:rsidRPr="00F44FDC">
        <w:rPr>
          <w:rFonts w:ascii="標楷體" w:eastAsia="標楷體" w:hAnsi="標楷體" w:hint="eastAsia"/>
          <w:b/>
          <w:color w:val="000000"/>
          <w:szCs w:val="24"/>
        </w:rPr>
        <w:t>臺</w:t>
      </w:r>
      <w:proofErr w:type="gramEnd"/>
      <w:r w:rsidRPr="00F44FDC">
        <w:rPr>
          <w:rFonts w:ascii="標楷體" w:eastAsia="標楷體" w:hAnsi="標楷體" w:hint="eastAsia"/>
          <w:b/>
          <w:color w:val="000000"/>
          <w:szCs w:val="24"/>
        </w:rPr>
        <w:t>北榮總合作研究計畫：</w:t>
      </w:r>
    </w:p>
    <w:p w14:paraId="792A1AAB" w14:textId="0CF064C6" w:rsidR="00F44FDC" w:rsidRPr="00ED0108" w:rsidRDefault="00F44FDC" w:rsidP="00F44FDC">
      <w:pPr>
        <w:pStyle w:val="af1"/>
        <w:snapToGrid w:val="0"/>
        <w:spacing w:line="400" w:lineRule="exact"/>
        <w:ind w:leftChars="0" w:left="2040"/>
        <w:jc w:val="both"/>
        <w:rPr>
          <w:rFonts w:ascii="標楷體" w:eastAsia="標楷體"/>
          <w:b/>
        </w:rPr>
      </w:pPr>
      <w:r w:rsidRPr="00ED0108">
        <w:rPr>
          <w:rFonts w:ascii="標楷體" w:eastAsia="標楷體" w:hint="eastAsia"/>
          <w:b/>
        </w:rPr>
        <w:t xml:space="preserve">　　</w:t>
      </w:r>
      <w:r w:rsidRPr="00AA54DF">
        <w:rPr>
          <w:rFonts w:ascii="標楷體" w:eastAsia="標楷體" w:hint="eastAsia"/>
          <w:b/>
        </w:rPr>
        <w:t>本院與</w:t>
      </w:r>
      <w:proofErr w:type="gramStart"/>
      <w:r w:rsidRPr="00AA54DF">
        <w:rPr>
          <w:rFonts w:ascii="標楷體" w:eastAsia="標楷體" w:hint="eastAsia"/>
          <w:b/>
        </w:rPr>
        <w:t>臺</w:t>
      </w:r>
      <w:proofErr w:type="gramEnd"/>
      <w:r w:rsidRPr="00AA54DF">
        <w:rPr>
          <w:rFonts w:ascii="標楷體" w:eastAsia="標楷體" w:hint="eastAsia"/>
          <w:b/>
        </w:rPr>
        <w:t>北榮總自86年起簽訂「醫療教學及研究交流合作合約書」，為進行合作研究計畫，於95年訂定兩院合作研究要點。雖於102年因故中斷，鑒於往昔合作成果表現優良，仍於103年起恢復辦理，並</w:t>
      </w:r>
      <w:proofErr w:type="gramStart"/>
      <w:r w:rsidRPr="00AA54DF">
        <w:rPr>
          <w:rFonts w:ascii="標楷體" w:eastAsia="標楷體" w:hint="eastAsia"/>
          <w:b/>
        </w:rPr>
        <w:t>各匡列</w:t>
      </w:r>
      <w:proofErr w:type="gramEnd"/>
      <w:r w:rsidRPr="00AA54DF">
        <w:rPr>
          <w:rFonts w:ascii="標楷體" w:eastAsia="標楷體" w:hint="eastAsia"/>
          <w:b/>
        </w:rPr>
        <w:t>1</w:t>
      </w:r>
      <w:r w:rsidR="007B76C3">
        <w:rPr>
          <w:rFonts w:ascii="標楷體" w:eastAsia="標楷體"/>
          <w:b/>
        </w:rPr>
        <w:t>,</w:t>
      </w:r>
      <w:r w:rsidRPr="00AA54DF">
        <w:rPr>
          <w:rFonts w:ascii="標楷體" w:eastAsia="標楷體" w:hint="eastAsia"/>
          <w:b/>
        </w:rPr>
        <w:t>000萬</w:t>
      </w:r>
      <w:r w:rsidR="00790053">
        <w:rPr>
          <w:rFonts w:ascii="標楷體" w:eastAsia="標楷體" w:hint="eastAsia"/>
          <w:b/>
        </w:rPr>
        <w:t>元</w:t>
      </w:r>
      <w:r w:rsidRPr="00AA54DF">
        <w:rPr>
          <w:rFonts w:ascii="標楷體" w:eastAsia="標楷體" w:hint="eastAsia"/>
          <w:b/>
        </w:rPr>
        <w:t>支應本合作計畫，並成立工作小組持續辦理兩院合作事宜至今，且定期辦理研究發表會與記者會呈現亮眼成果。</w:t>
      </w:r>
    </w:p>
    <w:p w14:paraId="5F4E18D7" w14:textId="77777777" w:rsidR="00F44FDC" w:rsidRPr="00F44FDC" w:rsidRDefault="00F44FDC" w:rsidP="00F44FDC">
      <w:pPr>
        <w:pStyle w:val="af1"/>
        <w:numPr>
          <w:ilvl w:val="0"/>
          <w:numId w:val="15"/>
        </w:numPr>
        <w:spacing w:line="420" w:lineRule="exact"/>
        <w:ind w:leftChars="0" w:left="2044" w:hanging="425"/>
        <w:jc w:val="both"/>
        <w:rPr>
          <w:rFonts w:ascii="標楷體" w:eastAsia="標楷體" w:hAnsi="標楷體"/>
          <w:b/>
          <w:color w:val="000000"/>
          <w:szCs w:val="24"/>
        </w:rPr>
      </w:pPr>
      <w:r w:rsidRPr="00F44FDC">
        <w:rPr>
          <w:rFonts w:ascii="標楷體" w:eastAsia="標楷體" w:hAnsi="標楷體" w:hint="eastAsia"/>
          <w:b/>
          <w:color w:val="000000"/>
          <w:szCs w:val="24"/>
        </w:rPr>
        <w:t>本院與</w:t>
      </w:r>
      <w:proofErr w:type="gramStart"/>
      <w:r w:rsidRPr="00F44FDC">
        <w:rPr>
          <w:rFonts w:ascii="標楷體" w:eastAsia="標楷體" w:hAnsi="標楷體" w:hint="eastAsia"/>
          <w:b/>
          <w:color w:val="000000"/>
          <w:szCs w:val="24"/>
        </w:rPr>
        <w:t>臺</w:t>
      </w:r>
      <w:proofErr w:type="gramEnd"/>
      <w:r w:rsidRPr="00F44FDC">
        <w:rPr>
          <w:rFonts w:ascii="標楷體" w:eastAsia="標楷體" w:hAnsi="標楷體" w:hint="eastAsia"/>
          <w:b/>
          <w:color w:val="000000"/>
          <w:szCs w:val="24"/>
        </w:rPr>
        <w:t>北醫學大學合作研究計畫：</w:t>
      </w:r>
    </w:p>
    <w:p w14:paraId="4DFC75E8" w14:textId="25064A47" w:rsidR="00F44FDC" w:rsidRPr="00586EDD" w:rsidRDefault="00F44FDC" w:rsidP="00F44FDC">
      <w:pPr>
        <w:pStyle w:val="af1"/>
        <w:spacing w:line="420" w:lineRule="exact"/>
        <w:ind w:leftChars="0" w:left="2044"/>
        <w:jc w:val="both"/>
        <w:rPr>
          <w:rFonts w:ascii="標楷體" w:eastAsia="標楷體" w:hAnsi="標楷體"/>
          <w:b/>
          <w:color w:val="000000"/>
          <w:szCs w:val="24"/>
        </w:rPr>
      </w:pPr>
      <w:r w:rsidRPr="00ED0108">
        <w:rPr>
          <w:rFonts w:ascii="標楷體" w:eastAsia="標楷體" w:hint="eastAsia"/>
          <w:b/>
        </w:rPr>
        <w:t xml:space="preserve">　　</w:t>
      </w:r>
      <w:r w:rsidR="007B76C3">
        <w:rPr>
          <w:rFonts w:ascii="標楷體" w:eastAsia="標楷體" w:hint="eastAsia"/>
          <w:b/>
        </w:rPr>
        <w:t>為鼓勵本院與</w:t>
      </w:r>
      <w:proofErr w:type="gramStart"/>
      <w:r w:rsidR="007B76C3">
        <w:rPr>
          <w:rFonts w:ascii="標楷體" w:eastAsia="標楷體" w:hint="eastAsia"/>
          <w:b/>
        </w:rPr>
        <w:t>臺</w:t>
      </w:r>
      <w:proofErr w:type="gramEnd"/>
      <w:r w:rsidRPr="0090339D">
        <w:rPr>
          <w:rFonts w:ascii="標楷體" w:eastAsia="標楷體" w:hint="eastAsia"/>
          <w:b/>
        </w:rPr>
        <w:t>北醫學大學之研究合作，期許透過彼此專長互補及資源共享，達到共同提升並厚植研究能量。此項合作業於110年3月13日辦理雙方研究媒合交流會，會上人才濟濟、互動熱絡，提供良好的機會瞭解與聯繫彼此在基礎、臨床等專業領域所長。目前已規劃於110年下半年試辦徵求雙方團隊合作，擬於</w:t>
      </w:r>
      <w:proofErr w:type="gramStart"/>
      <w:r w:rsidRPr="0090339D">
        <w:rPr>
          <w:rFonts w:ascii="標楷體" w:eastAsia="標楷體" w:hint="eastAsia"/>
          <w:b/>
        </w:rPr>
        <w:t>111</w:t>
      </w:r>
      <w:proofErr w:type="gramEnd"/>
      <w:r w:rsidRPr="0090339D">
        <w:rPr>
          <w:rFonts w:ascii="標楷體" w:eastAsia="標楷體" w:hint="eastAsia"/>
          <w:b/>
        </w:rPr>
        <w:t>年度正式執行。</w:t>
      </w:r>
    </w:p>
    <w:p w14:paraId="20614D3C" w14:textId="7E920FFF" w:rsidR="001775B0" w:rsidRPr="007625AB" w:rsidRDefault="001775B0" w:rsidP="00776578">
      <w:pPr>
        <w:pStyle w:val="af1"/>
        <w:numPr>
          <w:ilvl w:val="0"/>
          <w:numId w:val="14"/>
        </w:numPr>
        <w:spacing w:line="420" w:lineRule="exact"/>
        <w:ind w:leftChars="0" w:left="1560" w:hanging="284"/>
        <w:jc w:val="both"/>
        <w:rPr>
          <w:rFonts w:ascii="標楷體" w:eastAsia="標楷體" w:hAnsi="標楷體"/>
          <w:b/>
          <w:color w:val="000000"/>
          <w:szCs w:val="24"/>
        </w:rPr>
      </w:pPr>
      <w:r w:rsidRPr="007625AB">
        <w:rPr>
          <w:rFonts w:ascii="標楷體" w:eastAsia="標楷體" w:hAnsi="標楷體" w:hint="eastAsia"/>
          <w:b/>
          <w:color w:val="000000"/>
          <w:szCs w:val="24"/>
        </w:rPr>
        <w:t>加強國際學術交流</w:t>
      </w:r>
      <w:proofErr w:type="gramStart"/>
      <w:r w:rsidRPr="007625AB">
        <w:rPr>
          <w:rFonts w:ascii="標楷體" w:eastAsia="標楷體" w:hAnsi="標楷體" w:hint="eastAsia"/>
          <w:b/>
          <w:color w:val="000000"/>
          <w:szCs w:val="24"/>
        </w:rPr>
        <w:t>︰</w:t>
      </w:r>
      <w:proofErr w:type="gramEnd"/>
    </w:p>
    <w:p w14:paraId="4FDCBD01" w14:textId="7534867A" w:rsidR="001775B0" w:rsidRPr="007625AB" w:rsidRDefault="000E0172" w:rsidP="00776578">
      <w:pPr>
        <w:pStyle w:val="af1"/>
        <w:spacing w:line="420" w:lineRule="exact"/>
        <w:ind w:leftChars="0" w:left="1560"/>
        <w:jc w:val="both"/>
        <w:rPr>
          <w:rFonts w:ascii="標楷體" w:eastAsia="標楷體" w:hAnsi="標楷體"/>
          <w:b/>
          <w:color w:val="000000"/>
          <w:szCs w:val="24"/>
        </w:rPr>
      </w:pPr>
      <w:r w:rsidRPr="007625AB">
        <w:rPr>
          <w:rFonts w:ascii="標楷體" w:eastAsia="標楷體" w:hAnsi="標楷體" w:hint="eastAsia"/>
          <w:b/>
          <w:color w:val="000000"/>
          <w:szCs w:val="24"/>
        </w:rPr>
        <w:t xml:space="preserve">　　</w:t>
      </w:r>
      <w:r w:rsidR="00F44FDC" w:rsidRPr="0090339D">
        <w:rPr>
          <w:rFonts w:ascii="標楷體" w:eastAsia="標楷體" w:hint="eastAsia"/>
          <w:b/>
        </w:rPr>
        <w:t>積極加強與國外大學交流合作與學習，與國外具學術水準之大學建立合作關係，並與國外知名的大學簽訂學術交流合作計畫，並進行互惠對等之論著、刊物交換計畫、學術研究合作、聘請國外學者短期來訪以及派員出國進修等事宜，提升教學及研究之國際化，發展多元化的國際交流。醫學</w:t>
      </w:r>
      <w:proofErr w:type="gramStart"/>
      <w:r w:rsidR="00F44FDC" w:rsidRPr="0090339D">
        <w:rPr>
          <w:rFonts w:ascii="標楷體" w:eastAsia="標楷體" w:hint="eastAsia"/>
          <w:b/>
        </w:rPr>
        <w:t>研究部並已</w:t>
      </w:r>
      <w:proofErr w:type="gramEnd"/>
      <w:r w:rsidR="00F44FDC" w:rsidRPr="0090339D">
        <w:rPr>
          <w:rFonts w:ascii="標楷體" w:eastAsia="標楷體" w:hint="eastAsia"/>
          <w:b/>
        </w:rPr>
        <w:t>任務編組加強推動及執行國際合作。</w:t>
      </w:r>
    </w:p>
    <w:p w14:paraId="624BB0C5" w14:textId="67978476" w:rsidR="001775B0" w:rsidRPr="007625AB" w:rsidRDefault="001775B0" w:rsidP="00776578">
      <w:pPr>
        <w:pStyle w:val="af1"/>
        <w:numPr>
          <w:ilvl w:val="0"/>
          <w:numId w:val="14"/>
        </w:numPr>
        <w:spacing w:line="420" w:lineRule="exact"/>
        <w:ind w:leftChars="0" w:left="1560" w:hanging="284"/>
        <w:jc w:val="both"/>
        <w:rPr>
          <w:rFonts w:ascii="標楷體" w:eastAsia="標楷體" w:hAnsi="標楷體"/>
          <w:b/>
          <w:color w:val="000000"/>
          <w:szCs w:val="24"/>
        </w:rPr>
      </w:pPr>
      <w:r w:rsidRPr="007625AB">
        <w:rPr>
          <w:rFonts w:ascii="標楷體" w:eastAsia="標楷體" w:hAnsi="標楷體" w:hint="eastAsia"/>
          <w:b/>
          <w:color w:val="000000"/>
          <w:szCs w:val="24"/>
        </w:rPr>
        <w:lastRenderedPageBreak/>
        <w:t>積極成立研究群：</w:t>
      </w:r>
    </w:p>
    <w:p w14:paraId="0F2313C2" w14:textId="77777777" w:rsidR="00F44FDC" w:rsidRPr="0090339D" w:rsidRDefault="000E0172" w:rsidP="00F44FDC">
      <w:pPr>
        <w:pStyle w:val="af1"/>
        <w:snapToGrid w:val="0"/>
        <w:spacing w:line="400" w:lineRule="exact"/>
        <w:ind w:leftChars="0" w:left="1560"/>
        <w:jc w:val="both"/>
        <w:rPr>
          <w:rFonts w:ascii="標楷體" w:eastAsia="標楷體"/>
          <w:b/>
        </w:rPr>
      </w:pPr>
      <w:r w:rsidRPr="007625AB">
        <w:rPr>
          <w:rFonts w:ascii="標楷體" w:eastAsia="標楷體" w:hAnsi="標楷體" w:hint="eastAsia"/>
          <w:b/>
          <w:color w:val="000000"/>
          <w:szCs w:val="24"/>
        </w:rPr>
        <w:t xml:space="preserve">　　</w:t>
      </w:r>
      <w:r w:rsidR="00F44FDC" w:rsidRPr="0090339D">
        <w:rPr>
          <w:rFonts w:ascii="標楷體" w:eastAsia="標楷體" w:hint="eastAsia"/>
          <w:b/>
        </w:rPr>
        <w:t>本院除制訂各項要點獎勵醫師及研究人員從事臨床與基礎研究外，邀集相關領域醫師及研究人員組成研究團隊，並輔以研究團隊獎勵要點，以鼓勵本院醫師及研究人員爭取執行整合型計畫的機會。以追求成為亞洲一流(A1)大學醫院為目標。</w:t>
      </w:r>
    </w:p>
    <w:p w14:paraId="22BB91A9" w14:textId="4FB9A862" w:rsidR="0065539A" w:rsidRPr="007625AB" w:rsidRDefault="00F44FDC" w:rsidP="00F44FDC">
      <w:pPr>
        <w:pStyle w:val="af1"/>
        <w:spacing w:line="420" w:lineRule="exact"/>
        <w:ind w:leftChars="0" w:left="1560"/>
        <w:jc w:val="both"/>
        <w:rPr>
          <w:rFonts w:ascii="標楷體" w:eastAsia="標楷體" w:hAnsi="標楷體"/>
          <w:b/>
          <w:color w:val="000000"/>
          <w:szCs w:val="24"/>
        </w:rPr>
      </w:pPr>
      <w:r>
        <w:rPr>
          <w:rFonts w:ascii="標楷體" w:eastAsia="標楷體" w:hint="eastAsia"/>
          <w:b/>
        </w:rPr>
        <w:t xml:space="preserve">    </w:t>
      </w:r>
      <w:r w:rsidRPr="0090339D">
        <w:rPr>
          <w:rFonts w:ascii="標楷體" w:eastAsia="標楷體" w:hint="eastAsia"/>
          <w:b/>
        </w:rPr>
        <w:t>本院重要研究團隊有：胃癌與幽門桿菌研究團隊、心臟血管研究團隊、抗老及健康諮詢研究團隊、生殖醫學團隊、肺癌醫療研究團隊、軟骨再生研究團隊、肝膽疾病研究團隊、口腔生</w:t>
      </w:r>
      <w:proofErr w:type="gramStart"/>
      <w:r w:rsidRPr="0090339D">
        <w:rPr>
          <w:rFonts w:ascii="標楷體" w:eastAsia="標楷體" w:hint="eastAsia"/>
          <w:b/>
        </w:rPr>
        <w:t>醫</w:t>
      </w:r>
      <w:proofErr w:type="gramEnd"/>
      <w:r w:rsidRPr="0090339D">
        <w:rPr>
          <w:rFonts w:ascii="標楷體" w:eastAsia="標楷體" w:hint="eastAsia"/>
          <w:b/>
        </w:rPr>
        <w:t>材料研究團隊、血癌研究團隊、胸腔醫療研究團</w:t>
      </w:r>
      <w:r>
        <w:rPr>
          <w:rFonts w:ascii="標楷體" w:eastAsia="標楷體" w:hint="eastAsia"/>
          <w:b/>
        </w:rPr>
        <w:t>隊、過敏免疫研究團隊、兒童感染研究團隊等不勝枚舉，列舉數項如上。</w:t>
      </w:r>
    </w:p>
    <w:p w14:paraId="10CFCE19" w14:textId="69E49412" w:rsidR="001775B0" w:rsidRPr="007625AB" w:rsidRDefault="001775B0" w:rsidP="00776578">
      <w:pPr>
        <w:pStyle w:val="af1"/>
        <w:numPr>
          <w:ilvl w:val="0"/>
          <w:numId w:val="14"/>
        </w:numPr>
        <w:spacing w:line="420" w:lineRule="exact"/>
        <w:ind w:leftChars="0" w:left="1560" w:hanging="284"/>
        <w:jc w:val="both"/>
        <w:rPr>
          <w:rFonts w:ascii="標楷體" w:eastAsia="標楷體" w:hAnsi="標楷體"/>
          <w:b/>
          <w:color w:val="000000"/>
          <w:szCs w:val="24"/>
        </w:rPr>
      </w:pPr>
      <w:r w:rsidRPr="007625AB">
        <w:rPr>
          <w:rFonts w:ascii="標楷體" w:eastAsia="標楷體" w:hAnsi="標楷體" w:hint="eastAsia"/>
          <w:b/>
          <w:color w:val="000000"/>
          <w:szCs w:val="24"/>
        </w:rPr>
        <w:t>延攬國內外傑出研究人員，提升本院國際學術地位：</w:t>
      </w:r>
    </w:p>
    <w:p w14:paraId="0F22566C" w14:textId="7F0D572B" w:rsidR="00001B36" w:rsidRPr="007625AB" w:rsidRDefault="000E0172" w:rsidP="00776578">
      <w:pPr>
        <w:pStyle w:val="af1"/>
        <w:spacing w:line="420" w:lineRule="exact"/>
        <w:ind w:leftChars="0" w:left="1559"/>
        <w:jc w:val="both"/>
        <w:rPr>
          <w:rFonts w:ascii="標楷體" w:eastAsia="標楷體" w:hAnsi="標楷體"/>
          <w:b/>
          <w:color w:val="000000"/>
          <w:szCs w:val="24"/>
        </w:rPr>
      </w:pPr>
      <w:r w:rsidRPr="007625AB">
        <w:rPr>
          <w:rFonts w:ascii="標楷體" w:eastAsia="標楷體" w:hAnsi="標楷體" w:hint="eastAsia"/>
          <w:b/>
          <w:color w:val="000000"/>
          <w:szCs w:val="24"/>
        </w:rPr>
        <w:t xml:space="preserve">　　</w:t>
      </w:r>
      <w:r w:rsidR="00BE53B0" w:rsidRPr="007625AB">
        <w:rPr>
          <w:rFonts w:ascii="標楷體" w:eastAsia="標楷體" w:hAnsi="標楷體" w:hint="eastAsia"/>
          <w:b/>
          <w:color w:val="000000"/>
          <w:szCs w:val="24"/>
        </w:rPr>
        <w:t>本院研究發展目標，秉持各項領域均衡發展，同時朝1</w:t>
      </w:r>
      <w:r w:rsidR="00E0739D" w:rsidRPr="007625AB">
        <w:rPr>
          <w:rFonts w:ascii="標楷體" w:eastAsia="標楷體" w:hAnsi="標楷體" w:hint="eastAsia"/>
          <w:b/>
          <w:color w:val="000000"/>
          <w:szCs w:val="24"/>
        </w:rPr>
        <w:t>6</w:t>
      </w:r>
      <w:r w:rsidR="00BE53B0" w:rsidRPr="007625AB">
        <w:rPr>
          <w:rFonts w:ascii="標楷體" w:eastAsia="標楷體" w:hAnsi="標楷體" w:hint="eastAsia"/>
          <w:b/>
          <w:color w:val="000000"/>
          <w:szCs w:val="24"/>
        </w:rPr>
        <w:t>大重點研究發展，成為一所科際整合之大學醫院，學術風氣鼎盛，研究成果極為豐碩，為倡導學術研究水準再提升，增強研究型主治醫師並鼓勵群體研究，訂定要點補助院內舉辦各項國際學術研討會，同時積極推動與院際、國際及學術研究機構合作與交流，邀請國際傑出學者蒞院講學、訪問、發表專著，進行跨國際研究計畫，藉以提升本院學術合作與研究水準，與國際著名大學並駕齊驅。</w:t>
      </w:r>
    </w:p>
    <w:p w14:paraId="335A2FB2" w14:textId="762BCDDF" w:rsidR="00001B36" w:rsidRPr="007625AB" w:rsidRDefault="00001B36" w:rsidP="00776578">
      <w:pPr>
        <w:pStyle w:val="af1"/>
        <w:numPr>
          <w:ilvl w:val="0"/>
          <w:numId w:val="14"/>
        </w:numPr>
        <w:spacing w:line="420" w:lineRule="exact"/>
        <w:ind w:leftChars="0" w:left="1560" w:hanging="284"/>
        <w:jc w:val="both"/>
        <w:rPr>
          <w:rFonts w:ascii="標楷體" w:eastAsia="標楷體" w:hAnsi="標楷體"/>
          <w:b/>
          <w:szCs w:val="24"/>
        </w:rPr>
      </w:pPr>
      <w:r w:rsidRPr="007625AB">
        <w:rPr>
          <w:rFonts w:ascii="標楷體" w:eastAsia="標楷體" w:hAnsi="標楷體" w:hint="eastAsia"/>
          <w:b/>
          <w:szCs w:val="24"/>
        </w:rPr>
        <w:t>啟用兒童醫療大樓，進而設立兒童醫院，大幅提升本院兒童醫學研究的成長：</w:t>
      </w:r>
    </w:p>
    <w:p w14:paraId="25E49DED" w14:textId="7A3E8C15" w:rsidR="00001B36" w:rsidRPr="008649A8" w:rsidRDefault="000E0172" w:rsidP="00776578">
      <w:pPr>
        <w:pStyle w:val="af1"/>
        <w:spacing w:line="420" w:lineRule="exact"/>
        <w:ind w:leftChars="0" w:left="1560"/>
        <w:jc w:val="both"/>
        <w:rPr>
          <w:rFonts w:ascii="標楷體" w:eastAsia="標楷體" w:hAnsi="標楷體"/>
          <w:b/>
          <w:color w:val="000000"/>
          <w:szCs w:val="24"/>
        </w:rPr>
      </w:pPr>
      <w:r w:rsidRPr="007625AB">
        <w:rPr>
          <w:rFonts w:ascii="標楷體" w:eastAsia="標楷體" w:hAnsi="標楷體" w:hint="eastAsia"/>
          <w:b/>
          <w:szCs w:val="24"/>
        </w:rPr>
        <w:t xml:space="preserve">　　</w:t>
      </w:r>
      <w:r w:rsidR="00F44FDC" w:rsidRPr="00F44FDC">
        <w:rPr>
          <w:rFonts w:ascii="標楷體" w:eastAsia="標楷體" w:hAnsi="標楷體" w:hint="eastAsia"/>
          <w:b/>
          <w:szCs w:val="24"/>
        </w:rPr>
        <w:t>本院兒童醫學研究論文發表篇數，在兒童醫療大樓啟用之後有大幅的成長，以本院</w:t>
      </w:r>
      <w:proofErr w:type="gramStart"/>
      <w:r w:rsidR="00F44FDC" w:rsidRPr="00F44FDC">
        <w:rPr>
          <w:rFonts w:ascii="標楷體" w:eastAsia="標楷體" w:hAnsi="標楷體" w:hint="eastAsia"/>
          <w:b/>
          <w:szCs w:val="24"/>
        </w:rPr>
        <w:t>小兒部及兒童</w:t>
      </w:r>
      <w:proofErr w:type="gramEnd"/>
      <w:r w:rsidR="00F44FDC" w:rsidRPr="00F44FDC">
        <w:rPr>
          <w:rFonts w:ascii="標楷體" w:eastAsia="標楷體" w:hAnsi="標楷體" w:hint="eastAsia"/>
          <w:b/>
          <w:szCs w:val="24"/>
        </w:rPr>
        <w:t>醫院SCI/SSCI論文觀之，94 至95年共發表183篇，101至102年共發表293篇，成長近</w:t>
      </w:r>
      <w:proofErr w:type="gramStart"/>
      <w:r w:rsidR="00F44FDC" w:rsidRPr="00F44FDC">
        <w:rPr>
          <w:rFonts w:ascii="標楷體" w:eastAsia="標楷體" w:hAnsi="標楷體" w:hint="eastAsia"/>
          <w:b/>
          <w:szCs w:val="24"/>
        </w:rPr>
        <w:t>6成</w:t>
      </w:r>
      <w:proofErr w:type="gramEnd"/>
      <w:r w:rsidR="00F44FDC" w:rsidRPr="00F44FDC">
        <w:rPr>
          <w:rFonts w:ascii="標楷體" w:eastAsia="標楷體" w:hAnsi="標楷體" w:hint="eastAsia"/>
          <w:b/>
          <w:szCs w:val="24"/>
        </w:rPr>
        <w:t>；</w:t>
      </w:r>
      <w:proofErr w:type="gramStart"/>
      <w:r w:rsidR="00F44FDC" w:rsidRPr="00F44FDC">
        <w:rPr>
          <w:rFonts w:ascii="標楷體" w:eastAsia="標楷體" w:hAnsi="標楷體" w:hint="eastAsia"/>
          <w:b/>
          <w:szCs w:val="24"/>
        </w:rPr>
        <w:t>此外，</w:t>
      </w:r>
      <w:proofErr w:type="gramEnd"/>
      <w:r w:rsidR="00F44FDC" w:rsidRPr="00F44FDC">
        <w:rPr>
          <w:rFonts w:ascii="標楷體" w:eastAsia="標楷體" w:hAnsi="標楷體" w:hint="eastAsia"/>
          <w:b/>
          <w:szCs w:val="24"/>
        </w:rPr>
        <w:t>近5年（105至109年）SCI/SSCI論文發表篇數共769篇，其中</w:t>
      </w:r>
      <w:proofErr w:type="gramStart"/>
      <w:r w:rsidR="00F44FDC" w:rsidRPr="00F44FDC">
        <w:rPr>
          <w:rFonts w:ascii="標楷體" w:eastAsia="標楷體" w:hAnsi="標楷體" w:hint="eastAsia"/>
          <w:b/>
          <w:szCs w:val="24"/>
        </w:rPr>
        <w:t>109</w:t>
      </w:r>
      <w:proofErr w:type="gramEnd"/>
      <w:r w:rsidR="00F44FDC" w:rsidRPr="00F44FDC">
        <w:rPr>
          <w:rFonts w:ascii="標楷體" w:eastAsia="標楷體" w:hAnsi="標楷體" w:hint="eastAsia"/>
          <w:b/>
          <w:szCs w:val="24"/>
        </w:rPr>
        <w:t>年度論文發表175篇，所發表之論文，主題涵蓋兒童肝膽疾病、新生兒疾病、兒童神經疾病、兒童血液腫瘤醫學、先天性心臟病、</w:t>
      </w:r>
      <w:proofErr w:type="gramStart"/>
      <w:r w:rsidR="00F44FDC" w:rsidRPr="00F44FDC">
        <w:rPr>
          <w:rFonts w:ascii="標楷體" w:eastAsia="標楷體" w:hAnsi="標楷體" w:hint="eastAsia"/>
          <w:b/>
          <w:szCs w:val="24"/>
        </w:rPr>
        <w:t>馬凡氏</w:t>
      </w:r>
      <w:proofErr w:type="gramEnd"/>
      <w:r w:rsidR="00F44FDC" w:rsidRPr="00F44FDC">
        <w:rPr>
          <w:rFonts w:ascii="標楷體" w:eastAsia="標楷體" w:hAnsi="標楷體" w:hint="eastAsia"/>
          <w:b/>
          <w:szCs w:val="24"/>
        </w:rPr>
        <w:t>症候群之新治療、新興感染與致病源研究、罕見疾病之新治療、過敏免疫疾病、兒童內分泌疾病、兒童腎臟疾病、兒童重症醫學等，</w:t>
      </w:r>
      <w:r w:rsidR="00790053" w:rsidRPr="00E10C4B">
        <w:rPr>
          <w:rFonts w:ascii="標楷體" w:eastAsia="標楷體" w:hAnsi="標楷體" w:hint="eastAsia"/>
          <w:b/>
          <w:szCs w:val="24"/>
        </w:rPr>
        <w:t>另尚有</w:t>
      </w:r>
      <w:r w:rsidR="00F44FDC" w:rsidRPr="00E10C4B">
        <w:rPr>
          <w:rFonts w:ascii="標楷體" w:eastAsia="標楷體" w:hAnsi="標楷體" w:hint="eastAsia"/>
          <w:b/>
          <w:szCs w:val="24"/>
        </w:rPr>
        <w:t>兒</w:t>
      </w:r>
      <w:r w:rsidR="00F44FDC" w:rsidRPr="00F44FDC">
        <w:rPr>
          <w:rFonts w:ascii="標楷體" w:eastAsia="標楷體" w:hAnsi="標楷體" w:hint="eastAsia"/>
          <w:b/>
          <w:szCs w:val="24"/>
        </w:rPr>
        <w:t>童心理健康與精神學、環境醫學等其他各</w:t>
      </w:r>
      <w:proofErr w:type="gramStart"/>
      <w:r w:rsidR="00F44FDC" w:rsidRPr="00F44FDC">
        <w:rPr>
          <w:rFonts w:ascii="標楷體" w:eastAsia="標楷體" w:hAnsi="標楷體" w:hint="eastAsia"/>
          <w:b/>
          <w:szCs w:val="24"/>
        </w:rPr>
        <w:t>科部與兒童</w:t>
      </w:r>
      <w:proofErr w:type="gramEnd"/>
      <w:r w:rsidR="00F44FDC" w:rsidRPr="00F44FDC">
        <w:rPr>
          <w:rFonts w:ascii="標楷體" w:eastAsia="標楷體" w:hAnsi="標楷體" w:hint="eastAsia"/>
          <w:b/>
          <w:szCs w:val="24"/>
        </w:rPr>
        <w:t>醫學研究相關議題，顯示近年來兒童醫學研究論文的發表呈現穩定成長。</w:t>
      </w:r>
    </w:p>
    <w:p w14:paraId="4E8B53E8" w14:textId="6D0245C3" w:rsidR="001775B0" w:rsidRPr="008649A8" w:rsidRDefault="001775B0" w:rsidP="00776578">
      <w:pPr>
        <w:pStyle w:val="af1"/>
        <w:numPr>
          <w:ilvl w:val="0"/>
          <w:numId w:val="14"/>
        </w:numPr>
        <w:spacing w:line="420" w:lineRule="exact"/>
        <w:ind w:leftChars="0" w:left="1560" w:hanging="284"/>
        <w:jc w:val="both"/>
        <w:rPr>
          <w:rFonts w:ascii="標楷體" w:eastAsia="標楷體" w:hAnsi="標楷體"/>
          <w:b/>
          <w:color w:val="000000"/>
          <w:szCs w:val="24"/>
        </w:rPr>
      </w:pPr>
      <w:r w:rsidRPr="008649A8">
        <w:rPr>
          <w:rFonts w:ascii="標楷體" w:eastAsia="標楷體" w:hAnsi="標楷體" w:hint="eastAsia"/>
          <w:b/>
          <w:color w:val="000000"/>
          <w:szCs w:val="24"/>
        </w:rPr>
        <w:t>本年度研究計畫預算編列</w:t>
      </w:r>
      <w:r w:rsidR="00283E6B" w:rsidRPr="00367A93">
        <w:rPr>
          <w:rFonts w:ascii="標楷體" w:eastAsia="標楷體" w:hAnsi="標楷體"/>
          <w:b/>
          <w:szCs w:val="24"/>
        </w:rPr>
        <w:t>5</w:t>
      </w:r>
      <w:r w:rsidRPr="00367A93">
        <w:rPr>
          <w:rFonts w:ascii="標楷體" w:eastAsia="標楷體" w:hAnsi="標楷體" w:hint="eastAsia"/>
          <w:b/>
          <w:szCs w:val="24"/>
        </w:rPr>
        <w:t>億</w:t>
      </w:r>
      <w:r w:rsidR="00283E6B" w:rsidRPr="00367A93">
        <w:rPr>
          <w:rFonts w:ascii="標楷體" w:eastAsia="標楷體" w:hAnsi="標楷體"/>
          <w:b/>
          <w:szCs w:val="24"/>
        </w:rPr>
        <w:t>0</w:t>
      </w:r>
      <w:r w:rsidR="00941B10" w:rsidRPr="00367A93">
        <w:rPr>
          <w:rFonts w:ascii="標楷體" w:eastAsia="標楷體" w:hAnsi="標楷體" w:hint="eastAsia"/>
          <w:b/>
          <w:szCs w:val="24"/>
        </w:rPr>
        <w:t>,</w:t>
      </w:r>
      <w:r w:rsidR="00283E6B" w:rsidRPr="00367A93">
        <w:rPr>
          <w:rFonts w:ascii="標楷體" w:eastAsia="標楷體" w:hAnsi="標楷體"/>
          <w:b/>
          <w:szCs w:val="24"/>
        </w:rPr>
        <w:t>357</w:t>
      </w:r>
      <w:r w:rsidR="00941B10" w:rsidRPr="00367A93">
        <w:rPr>
          <w:rFonts w:ascii="標楷體" w:eastAsia="標楷體" w:hAnsi="標楷體" w:hint="eastAsia"/>
          <w:b/>
          <w:szCs w:val="24"/>
        </w:rPr>
        <w:t>萬</w:t>
      </w:r>
      <w:r w:rsidR="00F44FDC" w:rsidRPr="00367A93">
        <w:rPr>
          <w:rFonts w:ascii="標楷體" w:eastAsia="標楷體" w:hAnsi="標楷體" w:hint="eastAsia"/>
          <w:b/>
          <w:szCs w:val="24"/>
        </w:rPr>
        <w:t>7</w:t>
      </w:r>
      <w:r w:rsidR="00F44FDC">
        <w:rPr>
          <w:rFonts w:ascii="標楷體" w:eastAsia="標楷體" w:hAnsi="標楷體" w:hint="eastAsia"/>
          <w:b/>
          <w:color w:val="000000"/>
          <w:szCs w:val="24"/>
        </w:rPr>
        <w:t>千</w:t>
      </w:r>
      <w:r w:rsidRPr="008649A8">
        <w:rPr>
          <w:rFonts w:ascii="標楷體" w:eastAsia="標楷體" w:hAnsi="標楷體" w:hint="eastAsia"/>
          <w:b/>
          <w:color w:val="000000"/>
          <w:szCs w:val="24"/>
        </w:rPr>
        <w:t>元，</w:t>
      </w:r>
      <w:r w:rsidR="00BA5586" w:rsidRPr="008649A8">
        <w:rPr>
          <w:rFonts w:ascii="標楷體" w:eastAsia="標楷體" w:hAnsi="標楷體" w:hint="eastAsia"/>
          <w:b/>
          <w:color w:val="000000"/>
          <w:szCs w:val="24"/>
        </w:rPr>
        <w:t>研究計畫約</w:t>
      </w:r>
      <w:r w:rsidR="00F44FDC">
        <w:rPr>
          <w:rFonts w:ascii="標楷體" w:eastAsia="標楷體" w:hAnsi="標楷體" w:hint="eastAsia"/>
          <w:b/>
          <w:color w:val="000000"/>
          <w:szCs w:val="24"/>
        </w:rPr>
        <w:t>910</w:t>
      </w:r>
      <w:r w:rsidR="00BA5586" w:rsidRPr="008649A8">
        <w:rPr>
          <w:rFonts w:ascii="標楷體" w:eastAsia="標楷體" w:hAnsi="標楷體" w:hint="eastAsia"/>
          <w:b/>
          <w:color w:val="000000"/>
          <w:szCs w:val="24"/>
        </w:rPr>
        <w:t>案</w:t>
      </w:r>
      <w:r w:rsidR="006278EA" w:rsidRPr="008649A8">
        <w:rPr>
          <w:rFonts w:ascii="標楷體" w:eastAsia="標楷體" w:hAnsi="標楷體" w:hint="eastAsia"/>
          <w:b/>
          <w:color w:val="000000"/>
          <w:szCs w:val="24"/>
        </w:rPr>
        <w:t>，</w:t>
      </w:r>
      <w:r w:rsidR="00E0739D" w:rsidRPr="008649A8">
        <w:rPr>
          <w:rFonts w:ascii="標楷體" w:eastAsia="標楷體" w:hAnsi="標楷體" w:hint="eastAsia"/>
          <w:b/>
          <w:color w:val="000000"/>
          <w:szCs w:val="24"/>
        </w:rPr>
        <w:t>主要研究發展項目共</w:t>
      </w:r>
      <w:r w:rsidRPr="008649A8">
        <w:rPr>
          <w:rFonts w:ascii="標楷體" w:eastAsia="標楷體" w:hAnsi="標楷體" w:hint="eastAsia"/>
          <w:b/>
          <w:color w:val="000000"/>
          <w:szCs w:val="24"/>
        </w:rPr>
        <w:t>1</w:t>
      </w:r>
      <w:r w:rsidR="00E0739D" w:rsidRPr="008649A8">
        <w:rPr>
          <w:rFonts w:ascii="標楷體" w:eastAsia="標楷體" w:hAnsi="標楷體" w:hint="eastAsia"/>
          <w:b/>
          <w:color w:val="000000"/>
          <w:szCs w:val="24"/>
        </w:rPr>
        <w:t>6</w:t>
      </w:r>
      <w:r w:rsidRPr="008649A8">
        <w:rPr>
          <w:rFonts w:ascii="標楷體" w:eastAsia="標楷體" w:hAnsi="標楷體" w:hint="eastAsia"/>
          <w:b/>
          <w:color w:val="000000"/>
          <w:szCs w:val="24"/>
        </w:rPr>
        <w:t>項，包括如下:</w:t>
      </w:r>
      <w:bookmarkStart w:id="1" w:name="_GoBack"/>
      <w:bookmarkEnd w:id="1"/>
    </w:p>
    <w:p w14:paraId="0D2A70DF"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精</w:t>
      </w:r>
      <w:proofErr w:type="gramStart"/>
      <w:r w:rsidRPr="002A4045">
        <w:rPr>
          <w:rFonts w:ascii="標楷體" w:eastAsia="標楷體" w:hint="eastAsia"/>
          <w:b/>
        </w:rPr>
        <w:t>準</w:t>
      </w:r>
      <w:proofErr w:type="gramEnd"/>
      <w:r w:rsidRPr="002A4045">
        <w:rPr>
          <w:rFonts w:ascii="標楷體" w:eastAsia="標楷體" w:hint="eastAsia"/>
          <w:b/>
        </w:rPr>
        <w:t>醫學暨生</w:t>
      </w:r>
      <w:proofErr w:type="gramStart"/>
      <w:r w:rsidRPr="002A4045">
        <w:rPr>
          <w:rFonts w:ascii="標楷體" w:eastAsia="標楷體" w:hint="eastAsia"/>
          <w:b/>
        </w:rPr>
        <w:t>醫相關組學</w:t>
      </w:r>
      <w:proofErr w:type="gramEnd"/>
      <w:r w:rsidRPr="002A4045">
        <w:rPr>
          <w:rFonts w:ascii="標楷體" w:eastAsia="標楷體" w:hint="eastAsia"/>
          <w:b/>
        </w:rPr>
        <w:t>。</w:t>
      </w:r>
    </w:p>
    <w:p w14:paraId="3038D8C1"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再生醫學。</w:t>
      </w:r>
    </w:p>
    <w:p w14:paraId="0FE0315E"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lastRenderedPageBreak/>
        <w:t>神經及精神醫學。</w:t>
      </w:r>
    </w:p>
    <w:p w14:paraId="26D2A10B"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尖端醫療技術。</w:t>
      </w:r>
    </w:p>
    <w:p w14:paraId="7978D7D1"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高齡與長照。</w:t>
      </w:r>
    </w:p>
    <w:p w14:paraId="2BFC6F4D"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兒童醫學新興領域。</w:t>
      </w:r>
    </w:p>
    <w:p w14:paraId="0E46B8EA"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人工器官及醫療機械輔具、醫學工程。</w:t>
      </w:r>
    </w:p>
    <w:p w14:paraId="4A30979D"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環境醫學。</w:t>
      </w:r>
    </w:p>
    <w:p w14:paraId="45353B20" w14:textId="77777777" w:rsidR="00F44FDC"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肥胖、代謝症候群。</w:t>
      </w:r>
    </w:p>
    <w:p w14:paraId="262A1358"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醫學教育、醫學倫理與醫學態度。</w:t>
      </w:r>
    </w:p>
    <w:p w14:paraId="3734CCD8"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醫療資訊與醫院管理。</w:t>
      </w:r>
    </w:p>
    <w:p w14:paraId="7FA344F2"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感染與免疫。</w:t>
      </w:r>
    </w:p>
    <w:p w14:paraId="3598E6E2"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癌症。</w:t>
      </w:r>
    </w:p>
    <w:p w14:paraId="45DE4664"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人工智慧於醫療之應用及生物大數據分析。</w:t>
      </w:r>
    </w:p>
    <w:p w14:paraId="7B3F3F72" w14:textId="77777777" w:rsidR="00F44FDC" w:rsidRPr="002A4045"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微生態醫學。</w:t>
      </w:r>
    </w:p>
    <w:p w14:paraId="4497D287" w14:textId="4471DF71" w:rsidR="00E76967" w:rsidRPr="00F44FDC" w:rsidRDefault="00F44FDC" w:rsidP="00F44FDC">
      <w:pPr>
        <w:pStyle w:val="af1"/>
        <w:numPr>
          <w:ilvl w:val="0"/>
          <w:numId w:val="34"/>
        </w:numPr>
        <w:snapToGrid w:val="0"/>
        <w:spacing w:line="400" w:lineRule="exact"/>
        <w:ind w:leftChars="0" w:left="2127" w:hanging="567"/>
        <w:jc w:val="both"/>
        <w:rPr>
          <w:rFonts w:ascii="標楷體" w:eastAsia="標楷體"/>
          <w:b/>
        </w:rPr>
      </w:pPr>
      <w:r w:rsidRPr="002A4045">
        <w:rPr>
          <w:rFonts w:ascii="標楷體" w:eastAsia="標楷體" w:hint="eastAsia"/>
          <w:b/>
        </w:rPr>
        <w:t>其他有助於醫院發展之主題。</w:t>
      </w:r>
    </w:p>
    <w:p w14:paraId="0F746302" w14:textId="522D347A" w:rsidR="00DA67AE" w:rsidRPr="008649A8" w:rsidRDefault="00DA67AE" w:rsidP="00776578">
      <w:pPr>
        <w:pStyle w:val="a8"/>
        <w:numPr>
          <w:ilvl w:val="0"/>
          <w:numId w:val="12"/>
        </w:numPr>
        <w:snapToGrid w:val="0"/>
        <w:spacing w:line="420" w:lineRule="exact"/>
        <w:ind w:left="1560" w:hanging="567"/>
        <w:jc w:val="both"/>
        <w:rPr>
          <w:rFonts w:ascii="標楷體" w:eastAsia="標楷體" w:hAnsi="標楷體"/>
          <w:b/>
          <w:color w:val="000000"/>
          <w:szCs w:val="24"/>
        </w:rPr>
      </w:pPr>
      <w:r w:rsidRPr="008649A8">
        <w:rPr>
          <w:rFonts w:ascii="標楷體" w:eastAsia="標楷體" w:hAnsi="標楷體" w:hint="eastAsia"/>
          <w:b/>
          <w:color w:val="000000"/>
          <w:szCs w:val="24"/>
        </w:rPr>
        <w:t>醫療服務目標：</w:t>
      </w:r>
    </w:p>
    <w:p w14:paraId="7F06EEA8" w14:textId="77777777" w:rsidR="00DA67AE" w:rsidRPr="008649A8" w:rsidRDefault="00DA67AE" w:rsidP="00776578">
      <w:pPr>
        <w:pStyle w:val="1"/>
        <w:numPr>
          <w:ilvl w:val="0"/>
          <w:numId w:val="1"/>
        </w:numPr>
        <w:spacing w:line="420" w:lineRule="exact"/>
        <w:ind w:left="1560" w:hanging="284"/>
        <w:jc w:val="both"/>
        <w:rPr>
          <w:rFonts w:ascii="標楷體" w:eastAsia="標楷體" w:hAnsi="標楷體"/>
          <w:b/>
          <w:color w:val="000000"/>
          <w:szCs w:val="24"/>
        </w:rPr>
      </w:pPr>
      <w:r w:rsidRPr="008649A8">
        <w:rPr>
          <w:rFonts w:ascii="標楷體" w:eastAsia="標楷體" w:hAnsi="標楷體" w:hint="eastAsia"/>
          <w:b/>
          <w:color w:val="000000"/>
          <w:szCs w:val="24"/>
        </w:rPr>
        <w:t>儘速推展各分院之業務，擴大服務層面與範圍。</w:t>
      </w:r>
    </w:p>
    <w:p w14:paraId="47FEA64E" w14:textId="77777777" w:rsidR="00DA67AE" w:rsidRPr="008649A8" w:rsidRDefault="00DA67AE" w:rsidP="00C830AA">
      <w:pPr>
        <w:pStyle w:val="1"/>
        <w:numPr>
          <w:ilvl w:val="0"/>
          <w:numId w:val="1"/>
        </w:numPr>
        <w:spacing w:line="420" w:lineRule="exact"/>
        <w:ind w:left="1560" w:hanging="284"/>
        <w:jc w:val="both"/>
        <w:rPr>
          <w:rFonts w:ascii="標楷體" w:eastAsia="標楷體" w:hAnsi="標楷體"/>
          <w:b/>
          <w:color w:val="000000"/>
          <w:szCs w:val="24"/>
        </w:rPr>
      </w:pPr>
      <w:r w:rsidRPr="008649A8">
        <w:rPr>
          <w:rFonts w:ascii="標楷體" w:eastAsia="標楷體" w:hAnsi="標楷體" w:hint="eastAsia"/>
          <w:b/>
          <w:color w:val="000000"/>
          <w:szCs w:val="24"/>
        </w:rPr>
        <w:t>引進物流作業，強化行政管理，縮短民眾等候時間，以加強為民服務。</w:t>
      </w:r>
    </w:p>
    <w:p w14:paraId="1631BF98" w14:textId="77777777" w:rsidR="00F44FDC" w:rsidRPr="002701B5" w:rsidRDefault="00F44FDC" w:rsidP="002701B5">
      <w:pPr>
        <w:pStyle w:val="af1"/>
        <w:numPr>
          <w:ilvl w:val="0"/>
          <w:numId w:val="1"/>
        </w:numPr>
        <w:tabs>
          <w:tab w:val="num" w:pos="1560"/>
        </w:tabs>
        <w:snapToGrid w:val="0"/>
        <w:spacing w:line="400" w:lineRule="exact"/>
        <w:ind w:leftChars="525" w:left="1560" w:hangingChars="125" w:hanging="300"/>
        <w:jc w:val="both"/>
        <w:rPr>
          <w:rFonts w:ascii="標楷體" w:eastAsia="標楷體" w:hAnsi="標楷體"/>
          <w:b/>
          <w:color w:val="000000"/>
          <w:szCs w:val="24"/>
        </w:rPr>
      </w:pPr>
      <w:r w:rsidRPr="002701B5">
        <w:rPr>
          <w:rFonts w:ascii="標楷體" w:eastAsia="標楷體" w:hAnsi="標楷體" w:hint="eastAsia"/>
          <w:b/>
          <w:color w:val="000000"/>
          <w:szCs w:val="24"/>
        </w:rPr>
        <w:t>發展智慧及全人化醫療服務 ，並導入智能管理、優化數位流程，以提升經營效能。</w:t>
      </w:r>
    </w:p>
    <w:p w14:paraId="6F0980EC" w14:textId="77777777" w:rsidR="002701B5" w:rsidRPr="002701B5" w:rsidRDefault="002701B5" w:rsidP="002701B5">
      <w:pPr>
        <w:pStyle w:val="af1"/>
        <w:numPr>
          <w:ilvl w:val="0"/>
          <w:numId w:val="1"/>
        </w:numPr>
        <w:tabs>
          <w:tab w:val="num" w:pos="1321"/>
        </w:tabs>
        <w:snapToGrid w:val="0"/>
        <w:spacing w:line="420" w:lineRule="exact"/>
        <w:ind w:leftChars="0" w:left="1568" w:hanging="308"/>
        <w:jc w:val="both"/>
        <w:rPr>
          <w:rFonts w:ascii="標楷體" w:eastAsia="標楷體" w:hAnsi="標楷體"/>
          <w:b/>
          <w:color w:val="000000"/>
          <w:szCs w:val="24"/>
        </w:rPr>
      </w:pPr>
      <w:r w:rsidRPr="002701B5">
        <w:rPr>
          <w:rFonts w:ascii="標楷體" w:eastAsia="標楷體" w:hAnsi="標楷體" w:hint="eastAsia"/>
          <w:b/>
          <w:color w:val="000000"/>
          <w:szCs w:val="24"/>
        </w:rPr>
        <w:t>持續開發遠距醫療及零接觸的新醫療技術與模式，以提升服務品質及效率，維</w:t>
      </w:r>
      <w:r w:rsidRPr="002701B5">
        <w:rPr>
          <w:rFonts w:ascii="標楷體" w:eastAsia="標楷體" w:hint="eastAsia"/>
          <w:b/>
        </w:rPr>
        <w:t>護國人健康。</w:t>
      </w:r>
    </w:p>
    <w:p w14:paraId="46270505" w14:textId="6138D4E3" w:rsidR="002701B5" w:rsidRDefault="00DA67AE" w:rsidP="00B549FA">
      <w:pPr>
        <w:pStyle w:val="af1"/>
        <w:numPr>
          <w:ilvl w:val="0"/>
          <w:numId w:val="1"/>
        </w:numPr>
        <w:snapToGrid w:val="0"/>
        <w:spacing w:line="420" w:lineRule="exact"/>
        <w:ind w:leftChars="523" w:left="1440" w:hangingChars="77" w:hanging="185"/>
        <w:jc w:val="both"/>
        <w:rPr>
          <w:rFonts w:ascii="標楷體" w:eastAsia="標楷體" w:hAnsi="標楷體"/>
          <w:b/>
          <w:color w:val="000000"/>
          <w:szCs w:val="24"/>
        </w:rPr>
      </w:pPr>
      <w:r w:rsidRPr="002701B5">
        <w:rPr>
          <w:rFonts w:ascii="標楷體" w:eastAsia="標楷體" w:hAnsi="標楷體" w:hint="eastAsia"/>
          <w:b/>
          <w:color w:val="000000"/>
          <w:szCs w:val="24"/>
        </w:rPr>
        <w:t>加強與其他醫院的策略聯盟與建教合作，以充分發揮每位醫師之功能，達成整</w:t>
      </w:r>
      <w:r w:rsidR="00B549FA">
        <w:rPr>
          <w:rFonts w:ascii="標楷體" w:eastAsia="標楷體" w:hAnsi="標楷體" w:hint="eastAsia"/>
          <w:b/>
          <w:color w:val="000000"/>
          <w:szCs w:val="24"/>
        </w:rPr>
        <w:t xml:space="preserve"> </w:t>
      </w:r>
      <w:r w:rsidRPr="002701B5">
        <w:rPr>
          <w:rFonts w:ascii="標楷體" w:eastAsia="標楷體" w:hAnsi="標楷體" w:hint="eastAsia"/>
          <w:b/>
          <w:color w:val="000000"/>
          <w:szCs w:val="24"/>
        </w:rPr>
        <w:t>合醫療資源、開創醫學新紀元之目標。</w:t>
      </w:r>
    </w:p>
    <w:p w14:paraId="0F5A2417" w14:textId="0C68B2B9" w:rsidR="00DA67AE" w:rsidRPr="008631AA" w:rsidRDefault="00DA67AE" w:rsidP="00B549FA">
      <w:pPr>
        <w:pStyle w:val="af1"/>
        <w:numPr>
          <w:ilvl w:val="0"/>
          <w:numId w:val="1"/>
        </w:numPr>
        <w:snapToGrid w:val="0"/>
        <w:spacing w:line="420" w:lineRule="exact"/>
        <w:ind w:leftChars="507" w:left="1424" w:hangingChars="86" w:hanging="207"/>
        <w:jc w:val="both"/>
        <w:rPr>
          <w:rFonts w:ascii="標楷體" w:eastAsia="標楷體" w:hAnsi="標楷體"/>
          <w:b/>
          <w:color w:val="000000"/>
          <w:szCs w:val="24"/>
        </w:rPr>
      </w:pPr>
      <w:r w:rsidRPr="008631AA">
        <w:rPr>
          <w:rFonts w:ascii="標楷體" w:eastAsia="標楷體" w:hAnsi="標楷體" w:hint="eastAsia"/>
          <w:b/>
          <w:color w:val="000000"/>
          <w:szCs w:val="24"/>
        </w:rPr>
        <w:t>本年度門診醫療</w:t>
      </w:r>
      <w:r w:rsidR="00657340" w:rsidRPr="008631AA">
        <w:rPr>
          <w:rFonts w:ascii="標楷體" w:eastAsia="標楷體" w:hAnsi="標楷體" w:hint="eastAsia"/>
          <w:b/>
          <w:color w:val="000000"/>
          <w:szCs w:val="24"/>
        </w:rPr>
        <w:t>5</w:t>
      </w:r>
      <w:r w:rsidR="005762E5" w:rsidRPr="008631AA">
        <w:rPr>
          <w:rFonts w:ascii="標楷體" w:eastAsia="標楷體" w:hAnsi="標楷體" w:hint="eastAsia"/>
          <w:b/>
          <w:color w:val="000000"/>
          <w:szCs w:val="24"/>
        </w:rPr>
        <w:t>33</w:t>
      </w:r>
      <w:r w:rsidRPr="008631AA">
        <w:rPr>
          <w:rFonts w:ascii="標楷體" w:eastAsia="標楷體" w:hAnsi="標楷體" w:hint="eastAsia"/>
          <w:b/>
          <w:color w:val="000000"/>
          <w:szCs w:val="24"/>
        </w:rPr>
        <w:t>萬</w:t>
      </w:r>
      <w:r w:rsidR="005762E5" w:rsidRPr="008631AA">
        <w:rPr>
          <w:rFonts w:ascii="標楷體" w:eastAsia="標楷體" w:hAnsi="標楷體" w:hint="eastAsia"/>
          <w:b/>
          <w:color w:val="000000"/>
          <w:szCs w:val="24"/>
        </w:rPr>
        <w:t>1</w:t>
      </w:r>
      <w:r w:rsidR="0098753D" w:rsidRPr="008631AA">
        <w:rPr>
          <w:rFonts w:ascii="標楷體" w:eastAsia="標楷體" w:hAnsi="標楷體" w:hint="eastAsia"/>
          <w:b/>
          <w:color w:val="000000"/>
          <w:szCs w:val="24"/>
        </w:rPr>
        <w:t>,</w:t>
      </w:r>
      <w:r w:rsidR="005762E5" w:rsidRPr="008631AA">
        <w:rPr>
          <w:rFonts w:ascii="標楷體" w:eastAsia="標楷體" w:hAnsi="標楷體" w:hint="eastAsia"/>
          <w:b/>
          <w:color w:val="000000"/>
          <w:szCs w:val="24"/>
        </w:rPr>
        <w:t>917</w:t>
      </w:r>
      <w:r w:rsidRPr="008631AA">
        <w:rPr>
          <w:rFonts w:ascii="標楷體" w:eastAsia="標楷體" w:hAnsi="標楷體" w:hint="eastAsia"/>
          <w:b/>
          <w:color w:val="000000"/>
          <w:szCs w:val="24"/>
        </w:rPr>
        <w:t>人次;住院醫療</w:t>
      </w:r>
      <w:r w:rsidR="0089301B" w:rsidRPr="008631AA">
        <w:rPr>
          <w:rFonts w:ascii="標楷體" w:eastAsia="標楷體" w:hAnsi="標楷體" w:hint="eastAsia"/>
          <w:b/>
          <w:color w:val="000000"/>
          <w:szCs w:val="24"/>
        </w:rPr>
        <w:t>1</w:t>
      </w:r>
      <w:r w:rsidR="005762E5" w:rsidRPr="008631AA">
        <w:rPr>
          <w:rFonts w:ascii="標楷體" w:eastAsia="標楷體" w:hAnsi="標楷體" w:hint="eastAsia"/>
          <w:b/>
          <w:color w:val="000000"/>
          <w:szCs w:val="24"/>
        </w:rPr>
        <w:t>57</w:t>
      </w:r>
      <w:r w:rsidRPr="008631AA">
        <w:rPr>
          <w:rFonts w:ascii="標楷體" w:eastAsia="標楷體" w:hAnsi="標楷體" w:hint="eastAsia"/>
          <w:b/>
          <w:color w:val="000000"/>
          <w:szCs w:val="24"/>
        </w:rPr>
        <w:t>萬</w:t>
      </w:r>
      <w:r w:rsidR="00657340" w:rsidRPr="008631AA">
        <w:rPr>
          <w:rFonts w:ascii="標楷體" w:eastAsia="標楷體" w:hAnsi="標楷體" w:hint="eastAsia"/>
          <w:b/>
          <w:color w:val="000000"/>
          <w:szCs w:val="24"/>
        </w:rPr>
        <w:t>8</w:t>
      </w:r>
      <w:r w:rsidR="0098753D" w:rsidRPr="008631AA">
        <w:rPr>
          <w:rFonts w:ascii="標楷體" w:eastAsia="標楷體" w:hAnsi="標楷體" w:hint="eastAsia"/>
          <w:b/>
          <w:color w:val="000000"/>
          <w:szCs w:val="24"/>
        </w:rPr>
        <w:t>,</w:t>
      </w:r>
      <w:r w:rsidR="00657340" w:rsidRPr="008631AA">
        <w:rPr>
          <w:rFonts w:ascii="標楷體" w:eastAsia="標楷體" w:hAnsi="標楷體" w:hint="eastAsia"/>
          <w:b/>
          <w:color w:val="000000"/>
          <w:szCs w:val="24"/>
        </w:rPr>
        <w:t>5</w:t>
      </w:r>
      <w:r w:rsidR="005762E5" w:rsidRPr="008631AA">
        <w:rPr>
          <w:rFonts w:ascii="標楷體" w:eastAsia="標楷體" w:hAnsi="標楷體" w:hint="eastAsia"/>
          <w:b/>
          <w:color w:val="000000"/>
          <w:szCs w:val="24"/>
        </w:rPr>
        <w:t>32</w:t>
      </w:r>
      <w:r w:rsidRPr="008631AA">
        <w:rPr>
          <w:rFonts w:ascii="標楷體" w:eastAsia="標楷體" w:hAnsi="標楷體" w:hint="eastAsia"/>
          <w:b/>
          <w:color w:val="000000"/>
          <w:szCs w:val="24"/>
        </w:rPr>
        <w:t>人日，與上年度門診醫療</w:t>
      </w:r>
      <w:r w:rsidR="005762E5" w:rsidRPr="008631AA">
        <w:rPr>
          <w:rFonts w:ascii="標楷體" w:eastAsia="標楷體" w:hAnsi="標楷體" w:hint="eastAsia"/>
          <w:b/>
          <w:color w:val="000000"/>
          <w:szCs w:val="24"/>
        </w:rPr>
        <w:t>544</w:t>
      </w:r>
      <w:r w:rsidR="005F7C40" w:rsidRPr="008631AA">
        <w:rPr>
          <w:rFonts w:ascii="標楷體" w:eastAsia="標楷體" w:hAnsi="標楷體" w:hint="eastAsia"/>
          <w:b/>
          <w:color w:val="000000"/>
          <w:szCs w:val="24"/>
        </w:rPr>
        <w:t>萬</w:t>
      </w:r>
      <w:r w:rsidR="005762E5" w:rsidRPr="008631AA">
        <w:rPr>
          <w:rFonts w:ascii="標楷體" w:eastAsia="標楷體" w:hAnsi="標楷體" w:hint="eastAsia"/>
          <w:b/>
          <w:color w:val="000000"/>
          <w:szCs w:val="24"/>
        </w:rPr>
        <w:t>5</w:t>
      </w:r>
      <w:r w:rsidR="00657340" w:rsidRPr="008631AA">
        <w:rPr>
          <w:rFonts w:ascii="標楷體" w:eastAsia="標楷體" w:hAnsi="標楷體" w:hint="eastAsia"/>
          <w:b/>
          <w:color w:val="000000"/>
          <w:szCs w:val="24"/>
        </w:rPr>
        <w:t>,</w:t>
      </w:r>
      <w:r w:rsidR="005762E5" w:rsidRPr="008631AA">
        <w:rPr>
          <w:rFonts w:ascii="標楷體" w:eastAsia="標楷體" w:hAnsi="標楷體" w:hint="eastAsia"/>
          <w:b/>
          <w:color w:val="000000"/>
          <w:szCs w:val="24"/>
        </w:rPr>
        <w:t>525</w:t>
      </w:r>
      <w:r w:rsidR="004244A4" w:rsidRPr="008631AA">
        <w:rPr>
          <w:rFonts w:ascii="標楷體" w:eastAsia="標楷體" w:hAnsi="標楷體" w:hint="eastAsia"/>
          <w:b/>
          <w:color w:val="000000"/>
          <w:szCs w:val="24"/>
        </w:rPr>
        <w:t>人次</w:t>
      </w:r>
      <w:r w:rsidRPr="008631AA">
        <w:rPr>
          <w:rFonts w:ascii="標楷體" w:eastAsia="標楷體" w:hAnsi="標楷體" w:hint="eastAsia"/>
          <w:b/>
          <w:color w:val="000000"/>
          <w:szCs w:val="24"/>
        </w:rPr>
        <w:t>;住院醫療</w:t>
      </w:r>
      <w:r w:rsidR="00657340" w:rsidRPr="008631AA">
        <w:rPr>
          <w:rFonts w:ascii="標楷體" w:eastAsia="標楷體" w:hAnsi="標楷體" w:hint="eastAsia"/>
          <w:b/>
          <w:color w:val="000000"/>
          <w:szCs w:val="24"/>
        </w:rPr>
        <w:t>1</w:t>
      </w:r>
      <w:r w:rsidR="005762E5" w:rsidRPr="008631AA">
        <w:rPr>
          <w:rFonts w:ascii="標楷體" w:eastAsia="標楷體" w:hAnsi="標楷體" w:hint="eastAsia"/>
          <w:b/>
          <w:color w:val="000000"/>
          <w:szCs w:val="24"/>
        </w:rPr>
        <w:t>56</w:t>
      </w:r>
      <w:r w:rsidR="005F7C40" w:rsidRPr="008631AA">
        <w:rPr>
          <w:rFonts w:ascii="標楷體" w:eastAsia="標楷體" w:hAnsi="標楷體" w:hint="eastAsia"/>
          <w:b/>
          <w:color w:val="000000"/>
          <w:szCs w:val="24"/>
        </w:rPr>
        <w:t>萬</w:t>
      </w:r>
      <w:r w:rsidR="005762E5" w:rsidRPr="008631AA">
        <w:rPr>
          <w:rFonts w:ascii="標楷體" w:eastAsia="標楷體" w:hAnsi="標楷體" w:hint="eastAsia"/>
          <w:b/>
          <w:color w:val="000000"/>
          <w:szCs w:val="24"/>
        </w:rPr>
        <w:t>8</w:t>
      </w:r>
      <w:r w:rsidR="00657340" w:rsidRPr="008631AA">
        <w:rPr>
          <w:rFonts w:ascii="標楷體" w:eastAsia="標楷體" w:hAnsi="標楷體" w:hint="eastAsia"/>
          <w:b/>
          <w:color w:val="000000"/>
          <w:szCs w:val="24"/>
        </w:rPr>
        <w:t>,</w:t>
      </w:r>
      <w:r w:rsidR="005762E5" w:rsidRPr="008631AA">
        <w:rPr>
          <w:rFonts w:ascii="標楷體" w:eastAsia="標楷體" w:hAnsi="標楷體" w:hint="eastAsia"/>
          <w:b/>
          <w:color w:val="000000"/>
          <w:szCs w:val="24"/>
        </w:rPr>
        <w:t>539</w:t>
      </w:r>
      <w:r w:rsidRPr="008631AA">
        <w:rPr>
          <w:rFonts w:ascii="標楷體" w:eastAsia="標楷體" w:hAnsi="標楷體" w:hint="eastAsia"/>
          <w:b/>
          <w:color w:val="000000"/>
          <w:szCs w:val="24"/>
        </w:rPr>
        <w:t>人日相較，門診服務量預計</w:t>
      </w:r>
      <w:r w:rsidR="007B76C3">
        <w:rPr>
          <w:rFonts w:ascii="標楷體" w:eastAsia="標楷體" w:hAnsi="標楷體" w:hint="eastAsia"/>
          <w:b/>
          <w:color w:val="000000"/>
          <w:szCs w:val="24"/>
        </w:rPr>
        <w:t>減少</w:t>
      </w:r>
      <w:r w:rsidRPr="008631AA">
        <w:rPr>
          <w:rFonts w:ascii="標楷體" w:eastAsia="標楷體" w:hAnsi="標楷體" w:hint="eastAsia"/>
          <w:b/>
          <w:color w:val="000000"/>
          <w:szCs w:val="24"/>
        </w:rPr>
        <w:t>約</w:t>
      </w:r>
      <w:r w:rsidR="005762E5" w:rsidRPr="008631AA">
        <w:rPr>
          <w:rFonts w:ascii="標楷體" w:eastAsia="標楷體" w:hAnsi="標楷體" w:hint="eastAsia"/>
          <w:b/>
          <w:color w:val="000000"/>
          <w:szCs w:val="24"/>
        </w:rPr>
        <w:t>2</w:t>
      </w:r>
      <w:r w:rsidR="00657340" w:rsidRPr="008631AA">
        <w:rPr>
          <w:rFonts w:ascii="標楷體" w:eastAsia="標楷體" w:hAnsi="標楷體" w:hint="eastAsia"/>
          <w:b/>
          <w:color w:val="000000"/>
          <w:szCs w:val="24"/>
        </w:rPr>
        <w:t>.0</w:t>
      </w:r>
      <w:r w:rsidR="005762E5" w:rsidRPr="008631AA">
        <w:rPr>
          <w:rFonts w:ascii="標楷體" w:eastAsia="標楷體" w:hAnsi="標楷體" w:hint="eastAsia"/>
          <w:b/>
          <w:color w:val="000000"/>
          <w:szCs w:val="24"/>
        </w:rPr>
        <w:t>9</w:t>
      </w:r>
      <w:r w:rsidRPr="008631AA">
        <w:rPr>
          <w:rFonts w:ascii="標楷體" w:eastAsia="標楷體" w:hAnsi="標楷體" w:hint="eastAsia"/>
          <w:b/>
          <w:color w:val="000000"/>
          <w:szCs w:val="24"/>
        </w:rPr>
        <w:t>%</w:t>
      </w:r>
      <w:r w:rsidR="007B76C3">
        <w:rPr>
          <w:rFonts w:ascii="標楷體" w:eastAsia="標楷體" w:hAnsi="標楷體" w:hint="eastAsia"/>
          <w:b/>
          <w:color w:val="000000"/>
          <w:szCs w:val="24"/>
        </w:rPr>
        <w:t>；住院服務量預計增加</w:t>
      </w:r>
      <w:r w:rsidR="00F24B88" w:rsidRPr="008631AA">
        <w:rPr>
          <w:rFonts w:ascii="標楷體" w:eastAsia="標楷體" w:hAnsi="標楷體" w:hint="eastAsia"/>
          <w:b/>
          <w:color w:val="000000"/>
          <w:szCs w:val="24"/>
        </w:rPr>
        <w:t>約</w:t>
      </w:r>
      <w:r w:rsidR="005762E5" w:rsidRPr="008631AA">
        <w:rPr>
          <w:rFonts w:ascii="標楷體" w:eastAsia="標楷體" w:hAnsi="標楷體" w:hint="eastAsia"/>
          <w:b/>
          <w:color w:val="000000"/>
          <w:szCs w:val="24"/>
        </w:rPr>
        <w:t>0.64</w:t>
      </w:r>
      <w:r w:rsidR="00F24B88" w:rsidRPr="008631AA">
        <w:rPr>
          <w:rFonts w:ascii="標楷體" w:eastAsia="標楷體" w:hAnsi="標楷體" w:hint="eastAsia"/>
          <w:b/>
          <w:color w:val="000000"/>
          <w:szCs w:val="24"/>
        </w:rPr>
        <w:t>%，</w:t>
      </w:r>
      <w:r w:rsidR="00E76967" w:rsidRPr="008631AA">
        <w:rPr>
          <w:rFonts w:ascii="標楷體" w:eastAsia="標楷體" w:hAnsi="標楷體" w:hint="eastAsia"/>
          <w:b/>
          <w:color w:val="000000"/>
          <w:szCs w:val="24"/>
        </w:rPr>
        <w:t>主要係</w:t>
      </w:r>
      <w:r w:rsidR="005762E5" w:rsidRPr="008631AA">
        <w:rPr>
          <w:rFonts w:ascii="標楷體" w:eastAsia="標楷體" w:hAnsi="標楷體" w:hint="eastAsia"/>
          <w:b/>
          <w:color w:val="000000"/>
          <w:szCs w:val="24"/>
        </w:rPr>
        <w:t>考量本院醫療服務能量已趨飽和，健保分級醫療制度的實施，醫學中心應以</w:t>
      </w:r>
      <w:proofErr w:type="gramStart"/>
      <w:r w:rsidR="005762E5" w:rsidRPr="008631AA">
        <w:rPr>
          <w:rFonts w:ascii="標楷體" w:eastAsia="標楷體" w:hAnsi="標楷體" w:hint="eastAsia"/>
          <w:b/>
          <w:color w:val="000000"/>
          <w:szCs w:val="24"/>
        </w:rPr>
        <w:t>收治重症</w:t>
      </w:r>
      <w:proofErr w:type="gramEnd"/>
      <w:r w:rsidR="005762E5" w:rsidRPr="008631AA">
        <w:rPr>
          <w:rFonts w:ascii="標楷體" w:eastAsia="標楷體" w:hAnsi="標楷體" w:hint="eastAsia"/>
          <w:b/>
          <w:color w:val="000000"/>
          <w:szCs w:val="24"/>
        </w:rPr>
        <w:t>病患為主，降低</w:t>
      </w:r>
      <w:r w:rsidR="005762E5" w:rsidRPr="008631AA">
        <w:rPr>
          <w:rFonts w:ascii="標楷體" w:eastAsia="標楷體" w:hAnsi="標楷體"/>
          <w:b/>
          <w:color w:val="000000"/>
          <w:szCs w:val="24"/>
        </w:rPr>
        <w:t>初級照護比率</w:t>
      </w:r>
      <w:r w:rsidR="005762E5" w:rsidRPr="008631AA">
        <w:rPr>
          <w:rFonts w:ascii="標楷體" w:eastAsia="標楷體" w:hAnsi="標楷體" w:hint="eastAsia"/>
          <w:b/>
          <w:color w:val="000000"/>
          <w:szCs w:val="24"/>
        </w:rPr>
        <w:t>，又推動長照保險，慢性病患可能移置安養機構等因素，</w:t>
      </w:r>
      <w:proofErr w:type="gramStart"/>
      <w:r w:rsidR="005762E5" w:rsidRPr="008631AA">
        <w:rPr>
          <w:rFonts w:ascii="標楷體" w:eastAsia="標楷體" w:hAnsi="標楷體" w:hint="eastAsia"/>
          <w:b/>
          <w:color w:val="000000"/>
          <w:szCs w:val="24"/>
        </w:rPr>
        <w:t>穩健概</w:t>
      </w:r>
      <w:proofErr w:type="gramEnd"/>
      <w:r w:rsidR="005762E5" w:rsidRPr="008631AA">
        <w:rPr>
          <w:rFonts w:ascii="標楷體" w:eastAsia="標楷體" w:hAnsi="標楷體" w:hint="eastAsia"/>
          <w:b/>
          <w:color w:val="000000"/>
          <w:szCs w:val="24"/>
        </w:rPr>
        <w:t>估業務量。</w:t>
      </w:r>
    </w:p>
    <w:p w14:paraId="25CB0D35" w14:textId="77777777" w:rsidR="00336D0B" w:rsidRDefault="00C830AA" w:rsidP="00063147">
      <w:pPr>
        <w:pStyle w:val="a8"/>
        <w:numPr>
          <w:ilvl w:val="0"/>
          <w:numId w:val="12"/>
        </w:numPr>
        <w:snapToGrid w:val="0"/>
        <w:spacing w:line="420" w:lineRule="exact"/>
        <w:ind w:left="960" w:firstLine="0"/>
        <w:jc w:val="both"/>
        <w:rPr>
          <w:rFonts w:ascii="標楷體" w:eastAsia="標楷體" w:hAnsi="標楷體"/>
          <w:b/>
          <w:color w:val="000000"/>
          <w:szCs w:val="24"/>
        </w:rPr>
      </w:pPr>
      <w:r w:rsidRPr="00336D0B">
        <w:rPr>
          <w:rFonts w:ascii="標楷體" w:eastAsia="標楷體" w:hAnsi="標楷體" w:hint="eastAsia"/>
          <w:b/>
          <w:color w:val="000000"/>
          <w:szCs w:val="24"/>
        </w:rPr>
        <w:t>配合政府政策目標：</w:t>
      </w:r>
    </w:p>
    <w:p w14:paraId="5C22CBF8" w14:textId="0DFAA9B4" w:rsidR="00336D0B" w:rsidRDefault="00336D0B" w:rsidP="00336D0B">
      <w:pPr>
        <w:pStyle w:val="a8"/>
        <w:numPr>
          <w:ilvl w:val="1"/>
          <w:numId w:val="12"/>
        </w:numPr>
        <w:snapToGrid w:val="0"/>
        <w:spacing w:line="420" w:lineRule="exact"/>
        <w:ind w:left="1560" w:hanging="284"/>
        <w:jc w:val="both"/>
        <w:rPr>
          <w:rFonts w:ascii="標楷體" w:eastAsia="標楷體"/>
          <w:b/>
        </w:rPr>
      </w:pPr>
      <w:r w:rsidRPr="00336D0B">
        <w:rPr>
          <w:rFonts w:ascii="標楷體" w:eastAsia="標楷體" w:hint="eastAsia"/>
          <w:b/>
        </w:rPr>
        <w:t>新南向政策：與衛生福利部疾病管制署合作設置「新南向人員健康服務中心」</w:t>
      </w:r>
      <w:r w:rsidRPr="00336D0B">
        <w:rPr>
          <w:rFonts w:ascii="標楷體" w:eastAsia="標楷體" w:hint="eastAsia"/>
          <w:b/>
        </w:rPr>
        <w:lastRenderedPageBreak/>
        <w:t>提供來往新南向國家人員整體及連續性的全人醫療諮詢服務。</w:t>
      </w:r>
    </w:p>
    <w:p w14:paraId="3DF7CBED" w14:textId="3C75D8CC" w:rsidR="00336D0B" w:rsidRPr="00336D0B" w:rsidRDefault="00336D0B" w:rsidP="00336D0B">
      <w:pPr>
        <w:pStyle w:val="a8"/>
        <w:numPr>
          <w:ilvl w:val="1"/>
          <w:numId w:val="12"/>
        </w:numPr>
        <w:snapToGrid w:val="0"/>
        <w:spacing w:line="420" w:lineRule="exact"/>
        <w:ind w:left="1560" w:hanging="284"/>
        <w:jc w:val="both"/>
        <w:rPr>
          <w:rFonts w:ascii="標楷體" w:eastAsia="標楷體" w:hAnsi="標楷體"/>
          <w:b/>
          <w:color w:val="000000"/>
          <w:szCs w:val="24"/>
        </w:rPr>
      </w:pPr>
      <w:r w:rsidRPr="00336D0B">
        <w:rPr>
          <w:rFonts w:ascii="標楷體" w:eastAsia="標楷體" w:hint="eastAsia"/>
          <w:b/>
        </w:rPr>
        <w:t>分級醫療：於</w:t>
      </w:r>
      <w:r w:rsidRPr="00336D0B">
        <w:rPr>
          <w:rFonts w:ascii="標楷體" w:eastAsia="標楷體"/>
          <w:b/>
        </w:rPr>
        <w:t>2018</w:t>
      </w:r>
      <w:r w:rsidRPr="00336D0B">
        <w:rPr>
          <w:rFonts w:ascii="標楷體" w:eastAsia="標楷體" w:hint="eastAsia"/>
          <w:b/>
        </w:rPr>
        <w:t>年</w:t>
      </w:r>
      <w:r w:rsidRPr="00336D0B">
        <w:rPr>
          <w:rFonts w:ascii="標楷體" w:eastAsia="標楷體"/>
          <w:b/>
        </w:rPr>
        <w:t>9</w:t>
      </w:r>
      <w:r w:rsidRPr="00336D0B">
        <w:rPr>
          <w:rFonts w:ascii="標楷體" w:eastAsia="標楷體" w:hint="eastAsia"/>
          <w:b/>
        </w:rPr>
        <w:t>月份展開臺大醫院星月計畫的執行與推廣並於</w:t>
      </w:r>
      <w:r w:rsidRPr="00336D0B">
        <w:rPr>
          <w:rFonts w:ascii="標楷體" w:eastAsia="標楷體"/>
          <w:b/>
        </w:rPr>
        <w:t>2019</w:t>
      </w:r>
      <w:r w:rsidRPr="00336D0B">
        <w:rPr>
          <w:rFonts w:ascii="標楷體" w:eastAsia="標楷體" w:hint="eastAsia"/>
          <w:b/>
        </w:rPr>
        <w:t>年</w:t>
      </w:r>
      <w:r w:rsidRPr="00336D0B">
        <w:rPr>
          <w:rFonts w:ascii="標楷體" w:eastAsia="標楷體"/>
          <w:b/>
        </w:rPr>
        <w:t>7</w:t>
      </w:r>
      <w:r w:rsidRPr="00336D0B">
        <w:rPr>
          <w:rFonts w:ascii="標楷體" w:eastAsia="標楷體" w:hint="eastAsia"/>
          <w:b/>
        </w:rPr>
        <w:t>月正式成立臺大醫院分級醫療</w:t>
      </w:r>
      <w:proofErr w:type="gramStart"/>
      <w:r w:rsidRPr="00336D0B">
        <w:rPr>
          <w:rFonts w:ascii="標楷體" w:eastAsia="標楷體" w:hint="eastAsia"/>
          <w:b/>
        </w:rPr>
        <w:t>暨轉銜照</w:t>
      </w:r>
      <w:proofErr w:type="gramEnd"/>
      <w:r w:rsidRPr="00336D0B">
        <w:rPr>
          <w:rFonts w:ascii="標楷體" w:eastAsia="標楷體" w:hint="eastAsia"/>
          <w:b/>
        </w:rPr>
        <w:t>護管理中心，藉由各項分工達到落實醫療整合、</w:t>
      </w:r>
      <w:proofErr w:type="gramStart"/>
      <w:r w:rsidRPr="00336D0B">
        <w:rPr>
          <w:rFonts w:ascii="標楷體" w:eastAsia="標楷體" w:hint="eastAsia"/>
          <w:b/>
        </w:rPr>
        <w:t>建立院際分工</w:t>
      </w:r>
      <w:proofErr w:type="gramEnd"/>
      <w:r w:rsidRPr="00336D0B">
        <w:rPr>
          <w:rFonts w:ascii="標楷體" w:eastAsia="標楷體" w:hint="eastAsia"/>
          <w:b/>
        </w:rPr>
        <w:t>、強化轉銜照顧並推廣體系醫療。</w:t>
      </w:r>
    </w:p>
    <w:p w14:paraId="1CD2F0A2" w14:textId="77777777" w:rsidR="00240DF3" w:rsidRPr="00240DF3" w:rsidRDefault="00240DF3" w:rsidP="00240DF3">
      <w:pPr>
        <w:pStyle w:val="af1"/>
        <w:numPr>
          <w:ilvl w:val="1"/>
          <w:numId w:val="12"/>
        </w:numPr>
        <w:ind w:leftChars="0" w:left="1560" w:hanging="284"/>
        <w:rPr>
          <w:rFonts w:ascii="標楷體" w:eastAsia="標楷體"/>
          <w:b/>
        </w:rPr>
      </w:pPr>
      <w:proofErr w:type="gramStart"/>
      <w:r w:rsidRPr="00240DF3">
        <w:rPr>
          <w:rFonts w:ascii="標楷體" w:eastAsia="標楷體" w:hint="eastAsia"/>
          <w:b/>
        </w:rPr>
        <w:t>預防接種及癌篩</w:t>
      </w:r>
      <w:proofErr w:type="gramEnd"/>
      <w:r w:rsidRPr="00240DF3">
        <w:rPr>
          <w:rFonts w:ascii="標楷體" w:eastAsia="標楷體" w:hint="eastAsia"/>
          <w:b/>
        </w:rPr>
        <w:t>政策:配合政府政策全面施打各類covid-19疫苗、流感疫苗及癌症篩檢活動並強化傳染病監測預警機制。</w:t>
      </w:r>
    </w:p>
    <w:p w14:paraId="427C0F2C" w14:textId="2C18E88E" w:rsidR="00C830AA" w:rsidRDefault="00336D0B" w:rsidP="00336D0B">
      <w:pPr>
        <w:pStyle w:val="a8"/>
        <w:numPr>
          <w:ilvl w:val="1"/>
          <w:numId w:val="12"/>
        </w:numPr>
        <w:snapToGrid w:val="0"/>
        <w:spacing w:line="420" w:lineRule="exact"/>
        <w:ind w:left="1560" w:hanging="284"/>
        <w:jc w:val="both"/>
        <w:rPr>
          <w:rFonts w:ascii="標楷體" w:eastAsia="標楷體"/>
          <w:b/>
        </w:rPr>
      </w:pPr>
      <w:r w:rsidRPr="00336D0B">
        <w:rPr>
          <w:rFonts w:ascii="標楷體" w:eastAsia="標楷體" w:hint="eastAsia"/>
          <w:b/>
        </w:rPr>
        <w:t>長照服務：協助病房醫療團隊規劃困難出院病患之長期照護計畫、協助符合長照2.0收案條件病人之長期照顧服務說明、服務計劃評估與轉</w:t>
      </w:r>
      <w:proofErr w:type="gramStart"/>
      <w:r w:rsidRPr="00336D0B">
        <w:rPr>
          <w:rFonts w:ascii="標楷體" w:eastAsia="標楷體" w:hint="eastAsia"/>
          <w:b/>
        </w:rPr>
        <w:t>介</w:t>
      </w:r>
      <w:proofErr w:type="gramEnd"/>
      <w:r w:rsidRPr="00336D0B">
        <w:rPr>
          <w:rFonts w:ascii="標楷體" w:eastAsia="標楷體" w:hint="eastAsia"/>
          <w:b/>
        </w:rPr>
        <w:t>並配合需要提供出院準備服務相關資料之訪查、觀摩與評鑑等活動</w:t>
      </w:r>
      <w:r w:rsidR="00B33A7E">
        <w:rPr>
          <w:rFonts w:ascii="標楷體" w:eastAsia="標楷體" w:hint="eastAsia"/>
          <w:b/>
        </w:rPr>
        <w:t>。</w:t>
      </w:r>
    </w:p>
    <w:p w14:paraId="529E64EE" w14:textId="2E63FECF" w:rsidR="00240DF3" w:rsidRPr="00240DF3" w:rsidRDefault="00240DF3" w:rsidP="00240DF3">
      <w:pPr>
        <w:pStyle w:val="af1"/>
        <w:numPr>
          <w:ilvl w:val="1"/>
          <w:numId w:val="12"/>
        </w:numPr>
        <w:ind w:leftChars="0" w:left="1560" w:hanging="284"/>
        <w:rPr>
          <w:rFonts w:ascii="標楷體" w:eastAsia="標楷體"/>
          <w:b/>
        </w:rPr>
      </w:pPr>
      <w:r w:rsidRPr="00240DF3">
        <w:rPr>
          <w:rFonts w:ascii="標楷體" w:eastAsia="標楷體" w:hint="eastAsia"/>
          <w:b/>
        </w:rPr>
        <w:t>發展精</w:t>
      </w:r>
      <w:proofErr w:type="gramStart"/>
      <w:r w:rsidRPr="00240DF3">
        <w:rPr>
          <w:rFonts w:ascii="標楷體" w:eastAsia="標楷體" w:hint="eastAsia"/>
          <w:b/>
        </w:rPr>
        <w:t>準</w:t>
      </w:r>
      <w:proofErr w:type="gramEnd"/>
      <w:r w:rsidRPr="00240DF3">
        <w:rPr>
          <w:rFonts w:ascii="標楷體" w:eastAsia="標楷體" w:hint="eastAsia"/>
          <w:b/>
        </w:rPr>
        <w:t>醫療研究：擴大參與中研院「台灣精</w:t>
      </w:r>
      <w:proofErr w:type="gramStart"/>
      <w:r w:rsidRPr="00240DF3">
        <w:rPr>
          <w:rFonts w:ascii="標楷體" w:eastAsia="標楷體" w:hint="eastAsia"/>
          <w:b/>
        </w:rPr>
        <w:t>準</w:t>
      </w:r>
      <w:proofErr w:type="gramEnd"/>
      <w:r w:rsidRPr="00240DF3">
        <w:rPr>
          <w:rFonts w:ascii="標楷體" w:eastAsia="標楷體" w:hint="eastAsia"/>
          <w:b/>
        </w:rPr>
        <w:t>醫療計畫」，深化本院精良的研究量能優勢，共同推動全人、全齡的精</w:t>
      </w:r>
      <w:proofErr w:type="gramStart"/>
      <w:r w:rsidRPr="00240DF3">
        <w:rPr>
          <w:rFonts w:ascii="標楷體" w:eastAsia="標楷體" w:hint="eastAsia"/>
          <w:b/>
        </w:rPr>
        <w:t>準</w:t>
      </w:r>
      <w:proofErr w:type="gramEnd"/>
      <w:r w:rsidRPr="00240DF3">
        <w:rPr>
          <w:rFonts w:ascii="標楷體" w:eastAsia="標楷體" w:hint="eastAsia"/>
          <w:b/>
        </w:rPr>
        <w:t>健康照護。</w:t>
      </w:r>
    </w:p>
    <w:p w14:paraId="102734E4" w14:textId="63307CF0" w:rsidR="00DA67AE" w:rsidRPr="00C47165" w:rsidRDefault="00DA67AE" w:rsidP="00C830AA">
      <w:pPr>
        <w:pStyle w:val="a7"/>
        <w:numPr>
          <w:ilvl w:val="0"/>
          <w:numId w:val="11"/>
        </w:numPr>
        <w:snapToGrid w:val="0"/>
        <w:spacing w:line="420" w:lineRule="exact"/>
        <w:jc w:val="both"/>
        <w:rPr>
          <w:rFonts w:ascii="標楷體" w:eastAsia="標楷體" w:hAnsi="標楷體"/>
          <w:b/>
          <w:color w:val="000000"/>
          <w:szCs w:val="24"/>
        </w:rPr>
      </w:pPr>
      <w:r w:rsidRPr="00C47165">
        <w:rPr>
          <w:rFonts w:ascii="標楷體" w:eastAsia="標楷體" w:hAnsi="標楷體" w:hint="eastAsia"/>
          <w:b/>
          <w:color w:val="000000"/>
          <w:szCs w:val="24"/>
        </w:rPr>
        <w:t>固定資產之建設、改良、擴充與其資金來源及其投資計畫之成本與效益分析：</w:t>
      </w:r>
    </w:p>
    <w:p w14:paraId="4B24BA96" w14:textId="779629C0" w:rsidR="00DA67AE" w:rsidRPr="00282761" w:rsidRDefault="00DA67AE" w:rsidP="00C830AA">
      <w:pPr>
        <w:pStyle w:val="a8"/>
        <w:numPr>
          <w:ilvl w:val="0"/>
          <w:numId w:val="16"/>
        </w:numPr>
        <w:snapToGrid w:val="0"/>
        <w:spacing w:line="420" w:lineRule="exact"/>
        <w:ind w:left="1560" w:hanging="567"/>
        <w:jc w:val="both"/>
        <w:rPr>
          <w:rFonts w:ascii="標楷體" w:eastAsia="標楷體" w:hAnsi="標楷體"/>
          <w:b/>
          <w:color w:val="000000"/>
          <w:szCs w:val="24"/>
        </w:rPr>
      </w:pPr>
      <w:r w:rsidRPr="00C47165">
        <w:rPr>
          <w:rFonts w:ascii="標楷體" w:eastAsia="標楷體" w:hAnsi="標楷體" w:hint="eastAsia"/>
          <w:b/>
          <w:color w:val="000000"/>
          <w:szCs w:val="24"/>
        </w:rPr>
        <w:t>本年度預算總數為</w:t>
      </w:r>
      <w:r w:rsidR="00F6401F" w:rsidRPr="00282761">
        <w:rPr>
          <w:rFonts w:ascii="標楷體" w:eastAsia="標楷體" w:hAnsi="標楷體" w:hint="eastAsia"/>
          <w:b/>
          <w:color w:val="000000"/>
          <w:szCs w:val="24"/>
        </w:rPr>
        <w:t>50</w:t>
      </w:r>
      <w:r w:rsidRPr="00282761">
        <w:rPr>
          <w:rFonts w:ascii="標楷體" w:eastAsia="標楷體" w:hAnsi="標楷體" w:hint="eastAsia"/>
          <w:b/>
          <w:color w:val="000000"/>
          <w:szCs w:val="24"/>
        </w:rPr>
        <w:t>億</w:t>
      </w:r>
      <w:r w:rsidR="00D22DA2" w:rsidRPr="00282761">
        <w:rPr>
          <w:rFonts w:ascii="標楷體" w:eastAsia="標楷體" w:hAnsi="標楷體" w:hint="eastAsia"/>
          <w:b/>
          <w:color w:val="000000"/>
          <w:szCs w:val="24"/>
        </w:rPr>
        <w:t>3</w:t>
      </w:r>
      <w:r w:rsidR="00724D1A" w:rsidRPr="00282761">
        <w:rPr>
          <w:rFonts w:ascii="標楷體" w:eastAsia="標楷體" w:hAnsi="標楷體" w:hint="eastAsia"/>
          <w:b/>
          <w:color w:val="000000"/>
          <w:szCs w:val="24"/>
        </w:rPr>
        <w:t>,</w:t>
      </w:r>
      <w:r w:rsidR="00D22DA2" w:rsidRPr="00282761">
        <w:rPr>
          <w:rFonts w:ascii="標楷體" w:eastAsia="標楷體" w:hAnsi="標楷體" w:hint="eastAsia"/>
          <w:b/>
          <w:color w:val="000000"/>
          <w:szCs w:val="24"/>
        </w:rPr>
        <w:t>309</w:t>
      </w:r>
      <w:r w:rsidRPr="00282761">
        <w:rPr>
          <w:rFonts w:ascii="標楷體" w:eastAsia="標楷體" w:hAnsi="標楷體" w:hint="eastAsia"/>
          <w:b/>
          <w:color w:val="000000"/>
          <w:szCs w:val="24"/>
        </w:rPr>
        <w:t>萬元。</w:t>
      </w:r>
    </w:p>
    <w:p w14:paraId="5B16E954" w14:textId="0819D844" w:rsidR="00DA67AE" w:rsidRPr="00282761" w:rsidRDefault="00DA67AE" w:rsidP="00C830AA">
      <w:pPr>
        <w:pStyle w:val="1"/>
        <w:numPr>
          <w:ilvl w:val="0"/>
          <w:numId w:val="3"/>
        </w:numPr>
        <w:tabs>
          <w:tab w:val="clear" w:pos="1474"/>
          <w:tab w:val="num" w:pos="1560"/>
        </w:tabs>
        <w:spacing w:line="420" w:lineRule="exact"/>
        <w:ind w:hanging="198"/>
        <w:jc w:val="both"/>
        <w:rPr>
          <w:rFonts w:ascii="標楷體" w:eastAsia="標楷體" w:hAnsi="標楷體"/>
          <w:b/>
          <w:color w:val="000000"/>
          <w:szCs w:val="24"/>
        </w:rPr>
      </w:pPr>
      <w:r w:rsidRPr="00282761">
        <w:rPr>
          <w:rFonts w:ascii="標楷體" w:eastAsia="標楷體" w:hAnsi="標楷體" w:hint="eastAsia"/>
          <w:b/>
          <w:color w:val="000000"/>
          <w:szCs w:val="24"/>
        </w:rPr>
        <w:t>專案計畫部分：</w:t>
      </w:r>
      <w:r w:rsidR="00F6401F" w:rsidRPr="00282761">
        <w:rPr>
          <w:rFonts w:ascii="標楷體" w:eastAsia="標楷體" w:hAnsi="標楷體" w:hint="eastAsia"/>
          <w:b/>
          <w:color w:val="000000"/>
          <w:szCs w:val="24"/>
        </w:rPr>
        <w:t>26</w:t>
      </w:r>
      <w:r w:rsidR="00724D1A" w:rsidRPr="00282761">
        <w:rPr>
          <w:rFonts w:ascii="標楷體" w:eastAsia="標楷體" w:hAnsi="標楷體" w:hint="eastAsia"/>
          <w:b/>
          <w:color w:val="000000"/>
          <w:szCs w:val="24"/>
        </w:rPr>
        <w:t>億</w:t>
      </w:r>
      <w:r w:rsidR="00D22DA2" w:rsidRPr="00282761">
        <w:rPr>
          <w:rFonts w:ascii="標楷體" w:eastAsia="標楷體" w:hAnsi="標楷體" w:hint="eastAsia"/>
          <w:b/>
          <w:color w:val="000000"/>
          <w:szCs w:val="24"/>
        </w:rPr>
        <w:t>0</w:t>
      </w:r>
      <w:r w:rsidR="004244A4" w:rsidRPr="00282761">
        <w:rPr>
          <w:rFonts w:ascii="標楷體" w:eastAsia="標楷體" w:hAnsi="標楷體"/>
          <w:b/>
          <w:color w:val="000000"/>
          <w:szCs w:val="24"/>
        </w:rPr>
        <w:t>,</w:t>
      </w:r>
      <w:r w:rsidR="00D22DA2" w:rsidRPr="00282761">
        <w:rPr>
          <w:rFonts w:ascii="標楷體" w:eastAsia="標楷體" w:hAnsi="標楷體" w:hint="eastAsia"/>
          <w:b/>
          <w:color w:val="000000"/>
          <w:szCs w:val="24"/>
        </w:rPr>
        <w:t>191</w:t>
      </w:r>
      <w:r w:rsidR="004244A4" w:rsidRPr="00282761">
        <w:rPr>
          <w:rFonts w:ascii="標楷體" w:eastAsia="標楷體" w:hAnsi="標楷體" w:hint="eastAsia"/>
          <w:b/>
          <w:color w:val="000000"/>
          <w:szCs w:val="24"/>
        </w:rPr>
        <w:t>萬</w:t>
      </w:r>
      <w:r w:rsidR="00D22DA2" w:rsidRPr="00282761">
        <w:rPr>
          <w:rFonts w:ascii="標楷體" w:eastAsia="標楷體" w:hAnsi="標楷體" w:hint="eastAsia"/>
          <w:b/>
          <w:color w:val="000000"/>
          <w:szCs w:val="24"/>
        </w:rPr>
        <w:t>5千</w:t>
      </w:r>
      <w:r w:rsidRPr="00282761">
        <w:rPr>
          <w:rFonts w:ascii="標楷體" w:eastAsia="標楷體" w:hAnsi="標楷體" w:hint="eastAsia"/>
          <w:b/>
          <w:color w:val="000000"/>
          <w:szCs w:val="24"/>
        </w:rPr>
        <w:t>元。</w:t>
      </w:r>
    </w:p>
    <w:p w14:paraId="19021761" w14:textId="6FB5FCA2" w:rsidR="00DA67AE" w:rsidRPr="00282761" w:rsidRDefault="00DA67AE" w:rsidP="00C830AA">
      <w:pPr>
        <w:pStyle w:val="1"/>
        <w:numPr>
          <w:ilvl w:val="0"/>
          <w:numId w:val="3"/>
        </w:numPr>
        <w:tabs>
          <w:tab w:val="clear" w:pos="1474"/>
          <w:tab w:val="num" w:pos="1560"/>
        </w:tabs>
        <w:spacing w:line="420" w:lineRule="exact"/>
        <w:ind w:hanging="198"/>
        <w:jc w:val="both"/>
        <w:rPr>
          <w:rFonts w:ascii="標楷體" w:eastAsia="標楷體" w:hAnsi="標楷體"/>
          <w:b/>
          <w:color w:val="000000"/>
          <w:szCs w:val="24"/>
        </w:rPr>
      </w:pPr>
      <w:r w:rsidRPr="00282761">
        <w:rPr>
          <w:rFonts w:ascii="標楷體" w:eastAsia="標楷體" w:hAnsi="標楷體" w:hint="eastAsia"/>
          <w:b/>
          <w:color w:val="000000"/>
          <w:szCs w:val="24"/>
        </w:rPr>
        <w:t>一般建築及設備計畫部分：</w:t>
      </w:r>
      <w:r w:rsidR="004A2A2C" w:rsidRPr="00282761">
        <w:rPr>
          <w:rFonts w:ascii="標楷體" w:eastAsia="標楷體" w:hAnsi="標楷體" w:hint="eastAsia"/>
          <w:b/>
          <w:color w:val="000000"/>
          <w:szCs w:val="24"/>
        </w:rPr>
        <w:t>2</w:t>
      </w:r>
      <w:r w:rsidR="002A6F82" w:rsidRPr="00282761">
        <w:rPr>
          <w:rFonts w:ascii="標楷體" w:eastAsia="標楷體" w:hAnsi="標楷體"/>
          <w:b/>
          <w:color w:val="000000"/>
          <w:szCs w:val="24"/>
        </w:rPr>
        <w:t>4</w:t>
      </w:r>
      <w:r w:rsidRPr="00282761">
        <w:rPr>
          <w:rFonts w:ascii="標楷體" w:eastAsia="標楷體" w:hAnsi="標楷體" w:hint="eastAsia"/>
          <w:b/>
          <w:color w:val="000000"/>
          <w:spacing w:val="-2"/>
          <w:szCs w:val="24"/>
        </w:rPr>
        <w:t>億</w:t>
      </w:r>
      <w:r w:rsidR="002A6F82" w:rsidRPr="00282761">
        <w:rPr>
          <w:rFonts w:ascii="標楷體" w:eastAsia="標楷體" w:hAnsi="標楷體"/>
          <w:b/>
          <w:color w:val="000000"/>
          <w:spacing w:val="-2"/>
          <w:szCs w:val="24"/>
        </w:rPr>
        <w:t>3</w:t>
      </w:r>
      <w:r w:rsidR="00B373CC" w:rsidRPr="00282761">
        <w:rPr>
          <w:rFonts w:ascii="標楷體" w:eastAsia="標楷體" w:hAnsi="標楷體" w:hint="eastAsia"/>
          <w:b/>
          <w:color w:val="000000"/>
          <w:spacing w:val="-2"/>
          <w:szCs w:val="24"/>
        </w:rPr>
        <w:t>,</w:t>
      </w:r>
      <w:r w:rsidR="002A6F82" w:rsidRPr="00282761">
        <w:rPr>
          <w:rFonts w:ascii="標楷體" w:eastAsia="標楷體" w:hAnsi="標楷體"/>
          <w:b/>
          <w:color w:val="000000"/>
          <w:spacing w:val="-2"/>
          <w:szCs w:val="24"/>
        </w:rPr>
        <w:t>117</w:t>
      </w:r>
      <w:r w:rsidRPr="00282761">
        <w:rPr>
          <w:rFonts w:ascii="標楷體" w:eastAsia="標楷體" w:hAnsi="標楷體" w:hint="eastAsia"/>
          <w:b/>
          <w:color w:val="000000"/>
          <w:spacing w:val="-2"/>
          <w:szCs w:val="24"/>
        </w:rPr>
        <w:t>萬</w:t>
      </w:r>
      <w:r w:rsidR="002A6F82" w:rsidRPr="00282761">
        <w:rPr>
          <w:rFonts w:ascii="標楷體" w:eastAsia="標楷體" w:hAnsi="標楷體"/>
          <w:b/>
          <w:color w:val="000000"/>
          <w:spacing w:val="-2"/>
          <w:szCs w:val="24"/>
        </w:rPr>
        <w:t>5</w:t>
      </w:r>
      <w:r w:rsidR="00E76967" w:rsidRPr="00282761">
        <w:rPr>
          <w:rFonts w:ascii="標楷體" w:eastAsia="標楷體" w:hAnsi="標楷體" w:hint="eastAsia"/>
          <w:b/>
          <w:color w:val="000000"/>
          <w:spacing w:val="-2"/>
          <w:szCs w:val="24"/>
        </w:rPr>
        <w:t>千</w:t>
      </w:r>
      <w:r w:rsidRPr="00282761">
        <w:rPr>
          <w:rFonts w:ascii="標楷體" w:eastAsia="標楷體" w:hAnsi="標楷體" w:hint="eastAsia"/>
          <w:b/>
          <w:color w:val="000000"/>
          <w:spacing w:val="-2"/>
          <w:szCs w:val="24"/>
        </w:rPr>
        <w:t>元</w:t>
      </w:r>
      <w:r w:rsidRPr="00282761">
        <w:rPr>
          <w:rFonts w:ascii="標楷體" w:eastAsia="標楷體" w:hAnsi="標楷體" w:hint="eastAsia"/>
          <w:b/>
          <w:color w:val="000000"/>
          <w:szCs w:val="24"/>
        </w:rPr>
        <w:t>。</w:t>
      </w:r>
    </w:p>
    <w:p w14:paraId="292495F9" w14:textId="5BCE4354" w:rsidR="00F24B88" w:rsidRPr="00282761" w:rsidRDefault="00F24B88" w:rsidP="00C830AA">
      <w:pPr>
        <w:pStyle w:val="1"/>
        <w:numPr>
          <w:ilvl w:val="0"/>
          <w:numId w:val="5"/>
        </w:numPr>
        <w:tabs>
          <w:tab w:val="num" w:pos="1560"/>
        </w:tabs>
        <w:spacing w:line="420" w:lineRule="exact"/>
        <w:ind w:hanging="198"/>
        <w:jc w:val="both"/>
        <w:rPr>
          <w:rFonts w:ascii="標楷體" w:eastAsia="標楷體" w:hAnsi="標楷體"/>
          <w:b/>
          <w:color w:val="000000"/>
          <w:szCs w:val="24"/>
        </w:rPr>
      </w:pPr>
      <w:proofErr w:type="gramStart"/>
      <w:r w:rsidRPr="00282761">
        <w:rPr>
          <w:rFonts w:ascii="標楷體" w:eastAsia="標楷體" w:hAnsi="標楷體" w:hint="eastAsia"/>
          <w:b/>
          <w:color w:val="000000"/>
          <w:szCs w:val="24"/>
        </w:rPr>
        <w:t>分年性項目</w:t>
      </w:r>
      <w:proofErr w:type="gramEnd"/>
      <w:r w:rsidRPr="00282761">
        <w:rPr>
          <w:rFonts w:ascii="標楷體" w:eastAsia="標楷體" w:hAnsi="標楷體" w:hint="eastAsia"/>
          <w:b/>
          <w:color w:val="000000"/>
          <w:szCs w:val="24"/>
        </w:rPr>
        <w:t>：</w:t>
      </w:r>
      <w:r w:rsidR="002A6F82" w:rsidRPr="00282761">
        <w:rPr>
          <w:rFonts w:ascii="標楷體" w:eastAsia="標楷體" w:hAnsi="標楷體" w:hint="eastAsia"/>
          <w:b/>
          <w:color w:val="000000"/>
          <w:szCs w:val="24"/>
        </w:rPr>
        <w:t>2</w:t>
      </w:r>
      <w:r w:rsidR="004A2A2C" w:rsidRPr="00282761">
        <w:rPr>
          <w:rFonts w:ascii="標楷體" w:eastAsia="標楷體" w:hAnsi="標楷體"/>
          <w:b/>
          <w:color w:val="000000"/>
          <w:szCs w:val="24"/>
        </w:rPr>
        <w:t>,</w:t>
      </w:r>
      <w:r w:rsidR="002A6F82" w:rsidRPr="00282761">
        <w:rPr>
          <w:rFonts w:ascii="標楷體" w:eastAsia="標楷體" w:hAnsi="標楷體" w:hint="eastAsia"/>
          <w:b/>
          <w:color w:val="000000"/>
          <w:szCs w:val="24"/>
        </w:rPr>
        <w:t>780</w:t>
      </w:r>
      <w:r w:rsidRPr="00282761">
        <w:rPr>
          <w:rFonts w:ascii="標楷體" w:eastAsia="標楷體" w:hAnsi="標楷體" w:hint="eastAsia"/>
          <w:b/>
          <w:color w:val="000000"/>
          <w:szCs w:val="24"/>
        </w:rPr>
        <w:t>萬元。</w:t>
      </w:r>
    </w:p>
    <w:p w14:paraId="0047B23E" w14:textId="775D0391" w:rsidR="00DA67AE" w:rsidRPr="00282761" w:rsidRDefault="00DA67AE" w:rsidP="00C830AA">
      <w:pPr>
        <w:pStyle w:val="1"/>
        <w:numPr>
          <w:ilvl w:val="0"/>
          <w:numId w:val="5"/>
        </w:numPr>
        <w:tabs>
          <w:tab w:val="num" w:pos="1560"/>
        </w:tabs>
        <w:spacing w:line="420" w:lineRule="exact"/>
        <w:ind w:hanging="198"/>
        <w:jc w:val="both"/>
        <w:rPr>
          <w:rFonts w:ascii="標楷體" w:eastAsia="標楷體" w:hAnsi="標楷體"/>
          <w:b/>
          <w:color w:val="000000"/>
          <w:szCs w:val="24"/>
        </w:rPr>
      </w:pPr>
      <w:r w:rsidRPr="00282761">
        <w:rPr>
          <w:rFonts w:ascii="標楷體" w:eastAsia="標楷體" w:hAnsi="標楷體" w:hint="eastAsia"/>
          <w:b/>
          <w:color w:val="000000"/>
          <w:szCs w:val="24"/>
        </w:rPr>
        <w:t>一次性項目：</w:t>
      </w:r>
      <w:r w:rsidR="004A2A2C" w:rsidRPr="00282761">
        <w:rPr>
          <w:rFonts w:ascii="標楷體" w:eastAsia="標楷體" w:hAnsi="標楷體" w:hint="eastAsia"/>
          <w:b/>
          <w:color w:val="000000"/>
          <w:szCs w:val="24"/>
        </w:rPr>
        <w:t>2</w:t>
      </w:r>
      <w:r w:rsidR="002A6F82" w:rsidRPr="00282761">
        <w:rPr>
          <w:rFonts w:ascii="標楷體" w:eastAsia="標楷體" w:hAnsi="標楷體"/>
          <w:b/>
          <w:color w:val="000000"/>
          <w:szCs w:val="24"/>
        </w:rPr>
        <w:t>4</w:t>
      </w:r>
      <w:r w:rsidR="004244A4" w:rsidRPr="00282761">
        <w:rPr>
          <w:rFonts w:ascii="標楷體" w:eastAsia="標楷體" w:hAnsi="標楷體" w:hint="eastAsia"/>
          <w:b/>
          <w:color w:val="000000"/>
          <w:szCs w:val="24"/>
        </w:rPr>
        <w:t>億</w:t>
      </w:r>
      <w:r w:rsidR="004A2A2C" w:rsidRPr="00282761">
        <w:rPr>
          <w:rFonts w:ascii="標楷體" w:eastAsia="標楷體" w:hAnsi="標楷體" w:hint="eastAsia"/>
          <w:b/>
          <w:color w:val="000000"/>
          <w:szCs w:val="24"/>
        </w:rPr>
        <w:t>0</w:t>
      </w:r>
      <w:r w:rsidR="004244A4" w:rsidRPr="00282761">
        <w:rPr>
          <w:rFonts w:ascii="標楷體" w:eastAsia="標楷體" w:hAnsi="標楷體" w:hint="eastAsia"/>
          <w:b/>
          <w:color w:val="000000"/>
          <w:szCs w:val="24"/>
        </w:rPr>
        <w:t>,</w:t>
      </w:r>
      <w:r w:rsidR="004A2A2C" w:rsidRPr="00282761">
        <w:rPr>
          <w:rFonts w:ascii="標楷體" w:eastAsia="標楷體" w:hAnsi="標楷體" w:hint="eastAsia"/>
          <w:b/>
          <w:color w:val="000000"/>
          <w:szCs w:val="24"/>
        </w:rPr>
        <w:t>3</w:t>
      </w:r>
      <w:r w:rsidR="002A6F82" w:rsidRPr="00282761">
        <w:rPr>
          <w:rFonts w:ascii="標楷體" w:eastAsia="標楷體" w:hAnsi="標楷體"/>
          <w:b/>
          <w:color w:val="000000"/>
          <w:szCs w:val="24"/>
        </w:rPr>
        <w:t>37</w:t>
      </w:r>
      <w:r w:rsidR="004244A4" w:rsidRPr="00282761">
        <w:rPr>
          <w:rFonts w:ascii="標楷體" w:eastAsia="標楷體" w:hAnsi="標楷體" w:hint="eastAsia"/>
          <w:b/>
          <w:color w:val="000000"/>
          <w:szCs w:val="24"/>
        </w:rPr>
        <w:t>萬</w:t>
      </w:r>
      <w:r w:rsidR="002A6F82" w:rsidRPr="00282761">
        <w:rPr>
          <w:rFonts w:ascii="標楷體" w:eastAsia="標楷體" w:hAnsi="標楷體"/>
          <w:b/>
          <w:color w:val="000000"/>
          <w:szCs w:val="24"/>
        </w:rPr>
        <w:t>5</w:t>
      </w:r>
      <w:r w:rsidR="004244A4" w:rsidRPr="00282761">
        <w:rPr>
          <w:rFonts w:ascii="標楷體" w:eastAsia="標楷體" w:hAnsi="標楷體" w:hint="eastAsia"/>
          <w:b/>
          <w:color w:val="000000"/>
          <w:szCs w:val="24"/>
        </w:rPr>
        <w:t>千元</w:t>
      </w:r>
      <w:r w:rsidR="00CC6F50" w:rsidRPr="00282761">
        <w:rPr>
          <w:rFonts w:ascii="標楷體" w:eastAsia="標楷體" w:hAnsi="標楷體" w:hint="eastAsia"/>
          <w:b/>
          <w:color w:val="000000"/>
          <w:szCs w:val="24"/>
        </w:rPr>
        <w:t>。</w:t>
      </w:r>
    </w:p>
    <w:p w14:paraId="598DAB5F" w14:textId="379A4BA8" w:rsidR="00DA67AE" w:rsidRPr="00282761" w:rsidRDefault="00DA67AE" w:rsidP="00C830AA">
      <w:pPr>
        <w:pStyle w:val="a8"/>
        <w:numPr>
          <w:ilvl w:val="0"/>
          <w:numId w:val="16"/>
        </w:numPr>
        <w:snapToGrid w:val="0"/>
        <w:spacing w:line="420" w:lineRule="exact"/>
        <w:ind w:left="1560" w:hanging="567"/>
        <w:jc w:val="both"/>
        <w:rPr>
          <w:rFonts w:ascii="標楷體" w:eastAsia="標楷體" w:hAnsi="標楷體"/>
          <w:b/>
          <w:color w:val="000000"/>
          <w:szCs w:val="24"/>
        </w:rPr>
      </w:pPr>
      <w:r w:rsidRPr="00282761">
        <w:rPr>
          <w:rFonts w:ascii="標楷體" w:eastAsia="標楷體" w:hAnsi="標楷體" w:hint="eastAsia"/>
          <w:b/>
          <w:color w:val="000000"/>
          <w:szCs w:val="24"/>
        </w:rPr>
        <w:t>資金來源：</w:t>
      </w:r>
      <w:r w:rsidR="00F6401F" w:rsidRPr="00282761">
        <w:rPr>
          <w:rFonts w:ascii="標楷體" w:eastAsia="標楷體" w:hAnsi="標楷體"/>
          <w:b/>
          <w:color w:val="000000"/>
          <w:szCs w:val="24"/>
        </w:rPr>
        <w:t>50</w:t>
      </w:r>
      <w:r w:rsidR="00F24B88" w:rsidRPr="00282761">
        <w:rPr>
          <w:rFonts w:ascii="標楷體" w:eastAsia="標楷體" w:hAnsi="標楷體" w:hint="eastAsia"/>
          <w:b/>
          <w:color w:val="000000"/>
          <w:szCs w:val="24"/>
        </w:rPr>
        <w:t>億</w:t>
      </w:r>
      <w:r w:rsidR="002A6F82" w:rsidRPr="00282761">
        <w:rPr>
          <w:rFonts w:ascii="標楷體" w:eastAsia="標楷體" w:hAnsi="標楷體"/>
          <w:b/>
          <w:color w:val="000000"/>
          <w:szCs w:val="24"/>
        </w:rPr>
        <w:t>3</w:t>
      </w:r>
      <w:r w:rsidR="004A2A2C" w:rsidRPr="00282761">
        <w:rPr>
          <w:rFonts w:ascii="標楷體" w:eastAsia="標楷體" w:hAnsi="標楷體" w:hint="eastAsia"/>
          <w:b/>
          <w:color w:val="000000"/>
          <w:szCs w:val="24"/>
        </w:rPr>
        <w:t>,</w:t>
      </w:r>
      <w:r w:rsidR="002A6F82" w:rsidRPr="00282761">
        <w:rPr>
          <w:rFonts w:ascii="標楷體" w:eastAsia="標楷體" w:hAnsi="標楷體"/>
          <w:b/>
          <w:color w:val="000000"/>
          <w:szCs w:val="24"/>
        </w:rPr>
        <w:t>309</w:t>
      </w:r>
      <w:r w:rsidR="00F24B88" w:rsidRPr="00282761">
        <w:rPr>
          <w:rFonts w:ascii="標楷體" w:eastAsia="標楷體" w:hAnsi="標楷體" w:hint="eastAsia"/>
          <w:b/>
          <w:color w:val="000000"/>
          <w:szCs w:val="24"/>
        </w:rPr>
        <w:t>萬</w:t>
      </w:r>
      <w:r w:rsidR="004244A4" w:rsidRPr="00282761">
        <w:rPr>
          <w:rFonts w:ascii="標楷體" w:eastAsia="標楷體" w:hAnsi="標楷體" w:hint="eastAsia"/>
          <w:b/>
          <w:color w:val="000000"/>
          <w:szCs w:val="24"/>
        </w:rPr>
        <w:t>元</w:t>
      </w:r>
      <w:r w:rsidR="00CC6F50" w:rsidRPr="00282761">
        <w:rPr>
          <w:rFonts w:ascii="標楷體" w:eastAsia="標楷體" w:hAnsi="標楷體" w:hint="eastAsia"/>
          <w:b/>
          <w:color w:val="000000"/>
          <w:szCs w:val="24"/>
        </w:rPr>
        <w:t>。</w:t>
      </w:r>
    </w:p>
    <w:p w14:paraId="2AF433DB" w14:textId="2A8CD418" w:rsidR="00DA67AE" w:rsidRPr="00282761" w:rsidRDefault="00DA67AE" w:rsidP="00C830AA">
      <w:pPr>
        <w:pStyle w:val="1"/>
        <w:numPr>
          <w:ilvl w:val="0"/>
          <w:numId w:val="4"/>
        </w:numPr>
        <w:tabs>
          <w:tab w:val="clear" w:pos="1474"/>
          <w:tab w:val="num" w:pos="1560"/>
        </w:tabs>
        <w:spacing w:line="420" w:lineRule="exact"/>
        <w:ind w:hanging="198"/>
        <w:jc w:val="both"/>
        <w:rPr>
          <w:rFonts w:ascii="標楷體" w:eastAsia="標楷體" w:hAnsi="標楷體"/>
          <w:b/>
          <w:color w:val="000000"/>
          <w:szCs w:val="24"/>
        </w:rPr>
      </w:pPr>
      <w:r w:rsidRPr="00282761">
        <w:rPr>
          <w:rFonts w:ascii="標楷體" w:eastAsia="標楷體" w:hAnsi="標楷體" w:hint="eastAsia"/>
          <w:b/>
          <w:color w:val="000000"/>
          <w:szCs w:val="24"/>
        </w:rPr>
        <w:t>專案計畫部分：</w:t>
      </w:r>
      <w:r w:rsidR="00F6401F" w:rsidRPr="00282761">
        <w:rPr>
          <w:rFonts w:ascii="標楷體" w:eastAsia="標楷體" w:hAnsi="標楷體"/>
          <w:b/>
          <w:color w:val="000000"/>
          <w:szCs w:val="24"/>
        </w:rPr>
        <w:t>26</w:t>
      </w:r>
      <w:r w:rsidR="00F24B88" w:rsidRPr="00282761">
        <w:rPr>
          <w:rFonts w:ascii="標楷體" w:eastAsia="標楷體" w:hAnsi="標楷體" w:hint="eastAsia"/>
          <w:b/>
          <w:color w:val="000000"/>
          <w:szCs w:val="24"/>
        </w:rPr>
        <w:t>億</w:t>
      </w:r>
      <w:r w:rsidR="002A6F82" w:rsidRPr="00282761">
        <w:rPr>
          <w:rFonts w:ascii="標楷體" w:eastAsia="標楷體" w:hAnsi="標楷體"/>
          <w:b/>
          <w:color w:val="000000"/>
          <w:szCs w:val="24"/>
        </w:rPr>
        <w:t>0</w:t>
      </w:r>
      <w:r w:rsidR="00F24B88" w:rsidRPr="00282761">
        <w:rPr>
          <w:rFonts w:ascii="標楷體" w:eastAsia="標楷體" w:hAnsi="標楷體"/>
          <w:b/>
          <w:color w:val="000000"/>
          <w:szCs w:val="24"/>
        </w:rPr>
        <w:t>,</w:t>
      </w:r>
      <w:r w:rsidR="002A6F82" w:rsidRPr="00282761">
        <w:rPr>
          <w:rFonts w:ascii="標楷體" w:eastAsia="標楷體" w:hAnsi="標楷體"/>
          <w:b/>
          <w:color w:val="000000"/>
          <w:szCs w:val="24"/>
        </w:rPr>
        <w:t>191</w:t>
      </w:r>
      <w:r w:rsidR="00F24B88" w:rsidRPr="00282761">
        <w:rPr>
          <w:rFonts w:ascii="標楷體" w:eastAsia="標楷體" w:hAnsi="標楷體" w:hint="eastAsia"/>
          <w:b/>
          <w:color w:val="000000"/>
          <w:szCs w:val="24"/>
        </w:rPr>
        <w:t>萬</w:t>
      </w:r>
      <w:r w:rsidR="002A6F82" w:rsidRPr="00282761">
        <w:rPr>
          <w:rFonts w:ascii="標楷體" w:eastAsia="標楷體" w:hAnsi="標楷體" w:hint="eastAsia"/>
          <w:b/>
          <w:color w:val="000000"/>
          <w:szCs w:val="24"/>
        </w:rPr>
        <w:t>5千</w:t>
      </w:r>
      <w:r w:rsidR="004244A4" w:rsidRPr="00282761">
        <w:rPr>
          <w:rFonts w:ascii="標楷體" w:eastAsia="標楷體" w:hAnsi="標楷體" w:hint="eastAsia"/>
          <w:b/>
          <w:color w:val="000000"/>
          <w:szCs w:val="24"/>
        </w:rPr>
        <w:t>元</w:t>
      </w:r>
      <w:r w:rsidR="00CC6F50" w:rsidRPr="00282761">
        <w:rPr>
          <w:rFonts w:ascii="標楷體" w:eastAsia="標楷體" w:hAnsi="標楷體" w:hint="eastAsia"/>
          <w:b/>
          <w:color w:val="000000"/>
          <w:szCs w:val="24"/>
        </w:rPr>
        <w:t>。</w:t>
      </w:r>
    </w:p>
    <w:p w14:paraId="75762056" w14:textId="55F239CB" w:rsidR="00C16935" w:rsidRPr="00C47165" w:rsidRDefault="00E76967" w:rsidP="00C830AA">
      <w:pPr>
        <w:pStyle w:val="1"/>
        <w:numPr>
          <w:ilvl w:val="0"/>
          <w:numId w:val="17"/>
        </w:numPr>
        <w:spacing w:line="420" w:lineRule="exact"/>
        <w:ind w:left="1985" w:hanging="425"/>
        <w:jc w:val="both"/>
        <w:rPr>
          <w:rFonts w:ascii="標楷體" w:eastAsia="標楷體" w:hAnsi="標楷體"/>
          <w:b/>
          <w:color w:val="000000"/>
          <w:szCs w:val="24"/>
        </w:rPr>
      </w:pPr>
      <w:r w:rsidRPr="00282761">
        <w:rPr>
          <w:rFonts w:ascii="標楷體" w:eastAsia="標楷體" w:hAnsi="標楷體" w:hint="eastAsia"/>
          <w:b/>
          <w:color w:val="000000"/>
          <w:szCs w:val="24"/>
        </w:rPr>
        <w:t>營運資金：</w:t>
      </w:r>
      <w:r w:rsidR="00F6401F" w:rsidRPr="00282761">
        <w:rPr>
          <w:rFonts w:ascii="標楷體" w:eastAsia="標楷體" w:hAnsi="標楷體"/>
          <w:b/>
          <w:color w:val="000000"/>
          <w:szCs w:val="24"/>
        </w:rPr>
        <w:t>23</w:t>
      </w:r>
      <w:r w:rsidR="004244A4" w:rsidRPr="00282761">
        <w:rPr>
          <w:rFonts w:ascii="標楷體" w:eastAsia="標楷體" w:hAnsi="標楷體" w:hint="eastAsia"/>
          <w:b/>
          <w:szCs w:val="24"/>
        </w:rPr>
        <w:t>億</w:t>
      </w:r>
      <w:r w:rsidR="002A6F82" w:rsidRPr="00282761">
        <w:rPr>
          <w:rFonts w:ascii="標楷體" w:eastAsia="標楷體" w:hAnsi="標楷體" w:hint="eastAsia"/>
          <w:b/>
          <w:szCs w:val="24"/>
        </w:rPr>
        <w:t>7</w:t>
      </w:r>
      <w:r w:rsidR="004244A4" w:rsidRPr="00282761">
        <w:rPr>
          <w:rFonts w:ascii="標楷體" w:eastAsia="標楷體" w:hAnsi="標楷體"/>
          <w:b/>
          <w:szCs w:val="24"/>
        </w:rPr>
        <w:t>,</w:t>
      </w:r>
      <w:r w:rsidR="00C47165" w:rsidRPr="00282761">
        <w:rPr>
          <w:rFonts w:ascii="標楷體" w:eastAsia="標楷體" w:hAnsi="標楷體"/>
          <w:b/>
          <w:szCs w:val="24"/>
        </w:rPr>
        <w:t>491</w:t>
      </w:r>
      <w:r w:rsidR="004244A4" w:rsidRPr="00282761">
        <w:rPr>
          <w:rFonts w:ascii="標楷體" w:eastAsia="標楷體" w:hAnsi="標楷體" w:hint="eastAsia"/>
          <w:b/>
          <w:szCs w:val="24"/>
        </w:rPr>
        <w:t>萬</w:t>
      </w:r>
      <w:r w:rsidR="00C47165" w:rsidRPr="00282761">
        <w:rPr>
          <w:rFonts w:ascii="標楷體" w:eastAsia="標楷體" w:hAnsi="標楷體"/>
          <w:b/>
          <w:szCs w:val="24"/>
        </w:rPr>
        <w:t>5</w:t>
      </w:r>
      <w:r w:rsidR="004244A4" w:rsidRPr="00282761">
        <w:rPr>
          <w:rFonts w:ascii="標楷體" w:eastAsia="標楷體" w:hAnsi="標楷體" w:hint="eastAsia"/>
          <w:b/>
          <w:szCs w:val="24"/>
        </w:rPr>
        <w:t>千元</w:t>
      </w:r>
      <w:r w:rsidRPr="00282761">
        <w:rPr>
          <w:rFonts w:ascii="標楷體" w:eastAsia="標楷體" w:hAnsi="標楷體" w:hint="eastAsia"/>
          <w:b/>
          <w:color w:val="000000"/>
          <w:szCs w:val="24"/>
        </w:rPr>
        <w:t>。</w:t>
      </w:r>
    </w:p>
    <w:p w14:paraId="3EE2DE65" w14:textId="6F339A05" w:rsidR="004244A4" w:rsidRPr="00C47165" w:rsidRDefault="004244A4" w:rsidP="00C830AA">
      <w:pPr>
        <w:pStyle w:val="1"/>
        <w:numPr>
          <w:ilvl w:val="0"/>
          <w:numId w:val="17"/>
        </w:numPr>
        <w:spacing w:line="420" w:lineRule="exact"/>
        <w:ind w:left="1985" w:hanging="425"/>
        <w:jc w:val="both"/>
        <w:rPr>
          <w:rFonts w:ascii="標楷體" w:eastAsia="標楷體" w:hAnsi="標楷體"/>
          <w:b/>
          <w:color w:val="000000"/>
          <w:szCs w:val="24"/>
        </w:rPr>
      </w:pPr>
      <w:r w:rsidRPr="00C47165">
        <w:rPr>
          <w:rFonts w:ascii="標楷體" w:eastAsia="標楷體" w:hAnsi="標楷體" w:hint="eastAsia"/>
          <w:b/>
          <w:color w:val="000000"/>
          <w:szCs w:val="24"/>
        </w:rPr>
        <w:t>國庫撥款：</w:t>
      </w:r>
      <w:r w:rsidR="002A6F82" w:rsidRPr="00C47165">
        <w:rPr>
          <w:rFonts w:ascii="標楷體" w:eastAsia="標楷體" w:hAnsi="標楷體" w:hint="eastAsia"/>
          <w:b/>
          <w:color w:val="000000"/>
          <w:szCs w:val="24"/>
        </w:rPr>
        <w:t>2</w:t>
      </w:r>
      <w:r w:rsidRPr="00C47165">
        <w:rPr>
          <w:rFonts w:ascii="標楷體" w:eastAsia="標楷體" w:hAnsi="標楷體" w:hint="eastAsia"/>
          <w:b/>
          <w:szCs w:val="24"/>
        </w:rPr>
        <w:t>億</w:t>
      </w:r>
      <w:r w:rsidR="00C47165" w:rsidRPr="00C47165">
        <w:rPr>
          <w:rFonts w:ascii="標楷體" w:eastAsia="標楷體" w:hAnsi="標楷體"/>
          <w:b/>
          <w:szCs w:val="24"/>
        </w:rPr>
        <w:t>2</w:t>
      </w:r>
      <w:r w:rsidRPr="00C47165">
        <w:rPr>
          <w:rFonts w:ascii="標楷體" w:eastAsia="標楷體" w:hAnsi="標楷體"/>
          <w:b/>
          <w:szCs w:val="24"/>
        </w:rPr>
        <w:t>,</w:t>
      </w:r>
      <w:r w:rsidR="00C47165" w:rsidRPr="00C47165">
        <w:rPr>
          <w:rFonts w:ascii="標楷體" w:eastAsia="標楷體" w:hAnsi="標楷體"/>
          <w:b/>
          <w:szCs w:val="24"/>
        </w:rPr>
        <w:t>700</w:t>
      </w:r>
      <w:r w:rsidRPr="00C47165">
        <w:rPr>
          <w:rFonts w:ascii="標楷體" w:eastAsia="標楷體" w:hAnsi="標楷體" w:hint="eastAsia"/>
          <w:b/>
          <w:szCs w:val="24"/>
        </w:rPr>
        <w:t>萬元。</w:t>
      </w:r>
    </w:p>
    <w:p w14:paraId="4FC383E5" w14:textId="67045CF6" w:rsidR="00DA67AE" w:rsidRPr="00C47165" w:rsidRDefault="00DA67AE" w:rsidP="00C830AA">
      <w:pPr>
        <w:pStyle w:val="1"/>
        <w:numPr>
          <w:ilvl w:val="0"/>
          <w:numId w:val="4"/>
        </w:numPr>
        <w:tabs>
          <w:tab w:val="clear" w:pos="1474"/>
          <w:tab w:val="num" w:pos="1560"/>
        </w:tabs>
        <w:spacing w:line="420" w:lineRule="exact"/>
        <w:ind w:hanging="198"/>
        <w:jc w:val="both"/>
        <w:rPr>
          <w:rFonts w:ascii="標楷體" w:eastAsia="標楷體" w:hAnsi="標楷體"/>
          <w:b/>
          <w:color w:val="000000"/>
          <w:szCs w:val="24"/>
        </w:rPr>
      </w:pPr>
      <w:r w:rsidRPr="00C47165">
        <w:rPr>
          <w:rFonts w:ascii="標楷體" w:eastAsia="標楷體" w:hAnsi="標楷體" w:hint="eastAsia"/>
          <w:b/>
          <w:color w:val="000000"/>
          <w:szCs w:val="24"/>
        </w:rPr>
        <w:t>一般建築及設備計畫部分：</w:t>
      </w:r>
      <w:r w:rsidR="004A2A2C" w:rsidRPr="00C47165">
        <w:rPr>
          <w:rFonts w:ascii="標楷體" w:eastAsia="標楷體" w:hAnsi="標楷體" w:hint="eastAsia"/>
          <w:b/>
          <w:color w:val="000000"/>
          <w:szCs w:val="24"/>
        </w:rPr>
        <w:t>2</w:t>
      </w:r>
      <w:r w:rsidR="002A6F82" w:rsidRPr="00C47165">
        <w:rPr>
          <w:rFonts w:ascii="標楷體" w:eastAsia="標楷體" w:hAnsi="標楷體" w:hint="eastAsia"/>
          <w:b/>
          <w:color w:val="000000"/>
          <w:szCs w:val="24"/>
        </w:rPr>
        <w:t>4</w:t>
      </w:r>
      <w:r w:rsidR="00F24B88" w:rsidRPr="00C47165">
        <w:rPr>
          <w:rFonts w:ascii="標楷體" w:eastAsia="標楷體" w:hAnsi="標楷體" w:hint="eastAsia"/>
          <w:b/>
          <w:color w:val="000000"/>
          <w:spacing w:val="-2"/>
          <w:szCs w:val="24"/>
        </w:rPr>
        <w:t>億</w:t>
      </w:r>
      <w:r w:rsidR="002A6F82" w:rsidRPr="00C47165">
        <w:rPr>
          <w:rFonts w:ascii="標楷體" w:eastAsia="標楷體" w:hAnsi="標楷體" w:hint="eastAsia"/>
          <w:b/>
          <w:color w:val="000000"/>
          <w:spacing w:val="-2"/>
          <w:szCs w:val="24"/>
        </w:rPr>
        <w:t>3</w:t>
      </w:r>
      <w:r w:rsidR="004A2A2C" w:rsidRPr="00C47165">
        <w:rPr>
          <w:rFonts w:ascii="標楷體" w:eastAsia="標楷體" w:hAnsi="標楷體" w:hint="eastAsia"/>
          <w:b/>
          <w:color w:val="000000"/>
          <w:spacing w:val="-2"/>
          <w:szCs w:val="24"/>
        </w:rPr>
        <w:t>,</w:t>
      </w:r>
      <w:r w:rsidR="002A6F82" w:rsidRPr="00C47165">
        <w:rPr>
          <w:rFonts w:ascii="標楷體" w:eastAsia="標楷體" w:hAnsi="標楷體" w:hint="eastAsia"/>
          <w:b/>
          <w:color w:val="000000"/>
          <w:spacing w:val="-2"/>
          <w:szCs w:val="24"/>
        </w:rPr>
        <w:t>117</w:t>
      </w:r>
      <w:r w:rsidR="00F24B88" w:rsidRPr="00C47165">
        <w:rPr>
          <w:rFonts w:ascii="標楷體" w:eastAsia="標楷體" w:hAnsi="標楷體" w:hint="eastAsia"/>
          <w:b/>
          <w:color w:val="000000"/>
          <w:spacing w:val="-2"/>
          <w:szCs w:val="24"/>
        </w:rPr>
        <w:t>萬</w:t>
      </w:r>
      <w:r w:rsidR="002A6F82" w:rsidRPr="00C47165">
        <w:rPr>
          <w:rFonts w:ascii="標楷體" w:eastAsia="標楷體" w:hAnsi="標楷體" w:hint="eastAsia"/>
          <w:b/>
          <w:color w:val="000000"/>
          <w:spacing w:val="-2"/>
          <w:szCs w:val="24"/>
        </w:rPr>
        <w:t>5</w:t>
      </w:r>
      <w:r w:rsidR="004244A4" w:rsidRPr="00C47165">
        <w:rPr>
          <w:rFonts w:ascii="標楷體" w:eastAsia="標楷體" w:hAnsi="標楷體" w:hint="eastAsia"/>
          <w:b/>
          <w:color w:val="000000"/>
          <w:spacing w:val="-2"/>
          <w:szCs w:val="24"/>
        </w:rPr>
        <w:t>千元</w:t>
      </w:r>
      <w:r w:rsidR="00CC6F50" w:rsidRPr="00C47165">
        <w:rPr>
          <w:rFonts w:ascii="標楷體" w:eastAsia="標楷體" w:hAnsi="標楷體" w:hint="eastAsia"/>
          <w:b/>
          <w:color w:val="000000"/>
          <w:szCs w:val="24"/>
        </w:rPr>
        <w:t>。</w:t>
      </w:r>
    </w:p>
    <w:p w14:paraId="1AA7BD63" w14:textId="479F1408" w:rsidR="00DA67AE" w:rsidRPr="00C47165" w:rsidRDefault="00DA67AE" w:rsidP="00C830AA">
      <w:pPr>
        <w:pStyle w:val="1"/>
        <w:numPr>
          <w:ilvl w:val="0"/>
          <w:numId w:val="18"/>
        </w:numPr>
        <w:spacing w:line="420" w:lineRule="exact"/>
        <w:ind w:left="1985" w:hanging="425"/>
        <w:jc w:val="both"/>
        <w:rPr>
          <w:rFonts w:ascii="標楷體" w:eastAsia="標楷體" w:hAnsi="標楷體"/>
          <w:b/>
          <w:color w:val="000000"/>
          <w:szCs w:val="24"/>
        </w:rPr>
      </w:pPr>
      <w:r w:rsidRPr="00C47165">
        <w:rPr>
          <w:rFonts w:ascii="標楷體" w:eastAsia="標楷體" w:hAnsi="標楷體" w:hint="eastAsia"/>
          <w:b/>
          <w:color w:val="000000"/>
          <w:szCs w:val="24"/>
        </w:rPr>
        <w:t>營運資金：</w:t>
      </w:r>
      <w:r w:rsidR="004A2A2C" w:rsidRPr="00C47165">
        <w:rPr>
          <w:rFonts w:ascii="標楷體" w:eastAsia="標楷體" w:hAnsi="標楷體" w:hint="eastAsia"/>
          <w:b/>
          <w:color w:val="000000"/>
          <w:szCs w:val="24"/>
        </w:rPr>
        <w:t>2</w:t>
      </w:r>
      <w:r w:rsidR="00C47165" w:rsidRPr="00C47165">
        <w:rPr>
          <w:rFonts w:ascii="標楷體" w:eastAsia="標楷體" w:hAnsi="標楷體"/>
          <w:b/>
          <w:color w:val="000000"/>
          <w:szCs w:val="24"/>
        </w:rPr>
        <w:t>4</w:t>
      </w:r>
      <w:r w:rsidR="00F24B88" w:rsidRPr="00C47165">
        <w:rPr>
          <w:rFonts w:ascii="標楷體" w:eastAsia="標楷體" w:hAnsi="標楷體" w:hint="eastAsia"/>
          <w:b/>
          <w:color w:val="000000"/>
          <w:spacing w:val="-2"/>
          <w:szCs w:val="24"/>
        </w:rPr>
        <w:t>億</w:t>
      </w:r>
      <w:r w:rsidR="00C47165" w:rsidRPr="00C47165">
        <w:rPr>
          <w:rFonts w:ascii="標楷體" w:eastAsia="標楷體" w:hAnsi="標楷體"/>
          <w:b/>
          <w:color w:val="000000"/>
          <w:spacing w:val="-2"/>
          <w:szCs w:val="24"/>
        </w:rPr>
        <w:t>3</w:t>
      </w:r>
      <w:r w:rsidR="004A2A2C" w:rsidRPr="00C47165">
        <w:rPr>
          <w:rFonts w:ascii="標楷體" w:eastAsia="標楷體" w:hAnsi="標楷體" w:hint="eastAsia"/>
          <w:b/>
          <w:color w:val="000000"/>
          <w:spacing w:val="-2"/>
          <w:szCs w:val="24"/>
        </w:rPr>
        <w:t>,</w:t>
      </w:r>
      <w:r w:rsidR="00C47165" w:rsidRPr="00C47165">
        <w:rPr>
          <w:rFonts w:ascii="標楷體" w:eastAsia="標楷體" w:hAnsi="標楷體"/>
          <w:b/>
          <w:color w:val="000000"/>
          <w:spacing w:val="-2"/>
          <w:szCs w:val="24"/>
        </w:rPr>
        <w:t>117</w:t>
      </w:r>
      <w:r w:rsidR="00F24B88" w:rsidRPr="00C47165">
        <w:rPr>
          <w:rFonts w:ascii="標楷體" w:eastAsia="標楷體" w:hAnsi="標楷體" w:hint="eastAsia"/>
          <w:b/>
          <w:color w:val="000000"/>
          <w:spacing w:val="-2"/>
          <w:szCs w:val="24"/>
        </w:rPr>
        <w:t>萬</w:t>
      </w:r>
      <w:r w:rsidR="00C47165" w:rsidRPr="00C47165">
        <w:rPr>
          <w:rFonts w:ascii="標楷體" w:eastAsia="標楷體" w:hAnsi="標楷體"/>
          <w:b/>
          <w:color w:val="000000"/>
          <w:spacing w:val="-2"/>
          <w:szCs w:val="24"/>
        </w:rPr>
        <w:t>5</w:t>
      </w:r>
      <w:r w:rsidR="004244A4" w:rsidRPr="00C47165">
        <w:rPr>
          <w:rFonts w:ascii="標楷體" w:eastAsia="標楷體" w:hAnsi="標楷體" w:hint="eastAsia"/>
          <w:b/>
          <w:color w:val="000000"/>
          <w:szCs w:val="24"/>
        </w:rPr>
        <w:t>千元</w:t>
      </w:r>
      <w:r w:rsidR="00CC6F50" w:rsidRPr="00C47165">
        <w:rPr>
          <w:rFonts w:ascii="標楷體" w:eastAsia="標楷體" w:hAnsi="標楷體" w:hint="eastAsia"/>
          <w:b/>
          <w:color w:val="000000"/>
          <w:szCs w:val="24"/>
        </w:rPr>
        <w:t>。</w:t>
      </w:r>
    </w:p>
    <w:p w14:paraId="30194699" w14:textId="1E2107C9" w:rsidR="00DA67AE" w:rsidRPr="00C47165" w:rsidRDefault="004A2A2C" w:rsidP="00C830AA">
      <w:pPr>
        <w:pStyle w:val="a8"/>
        <w:numPr>
          <w:ilvl w:val="0"/>
          <w:numId w:val="16"/>
        </w:numPr>
        <w:snapToGrid w:val="0"/>
        <w:spacing w:line="420" w:lineRule="exact"/>
        <w:ind w:left="1560" w:hanging="567"/>
        <w:jc w:val="both"/>
        <w:rPr>
          <w:rFonts w:ascii="標楷體" w:eastAsia="標楷體" w:hAnsi="標楷體"/>
          <w:b/>
          <w:color w:val="000000"/>
          <w:szCs w:val="24"/>
        </w:rPr>
      </w:pPr>
      <w:proofErr w:type="gramStart"/>
      <w:r w:rsidRPr="00C47165">
        <w:rPr>
          <w:rFonts w:ascii="標楷體" w:eastAsia="標楷體" w:hAnsi="標楷體" w:hint="eastAsia"/>
          <w:b/>
          <w:color w:val="000000"/>
          <w:szCs w:val="24"/>
        </w:rPr>
        <w:t>11</w:t>
      </w:r>
      <w:r w:rsidR="00C47165" w:rsidRPr="00C47165">
        <w:rPr>
          <w:rFonts w:ascii="標楷體" w:eastAsia="標楷體" w:hAnsi="標楷體"/>
          <w:b/>
          <w:color w:val="000000"/>
          <w:szCs w:val="24"/>
        </w:rPr>
        <w:t>1</w:t>
      </w:r>
      <w:proofErr w:type="gramEnd"/>
      <w:r w:rsidR="00DA67AE" w:rsidRPr="00C47165">
        <w:rPr>
          <w:rFonts w:ascii="標楷體" w:eastAsia="標楷體" w:hAnsi="標楷體" w:hint="eastAsia"/>
          <w:b/>
          <w:color w:val="000000"/>
          <w:szCs w:val="24"/>
        </w:rPr>
        <w:t>年度固定資產建設改良擴充及其資金來源圖：</w:t>
      </w:r>
    </w:p>
    <w:p w14:paraId="54B627EF" w14:textId="77777777" w:rsidR="00DA67AE" w:rsidRPr="00F24B88" w:rsidRDefault="00DA67AE" w:rsidP="00E032EE">
      <w:pPr>
        <w:pStyle w:val="a8"/>
        <w:snapToGrid w:val="0"/>
        <w:spacing w:line="440" w:lineRule="exact"/>
        <w:ind w:left="720" w:firstLine="0"/>
        <w:jc w:val="both"/>
        <w:rPr>
          <w:rFonts w:ascii="標楷體" w:eastAsia="標楷體" w:hAnsi="標楷體"/>
          <w:b/>
          <w:color w:val="000000"/>
          <w:spacing w:val="-2"/>
          <w:szCs w:val="24"/>
        </w:rPr>
        <w:sectPr w:rsidR="00DA67AE" w:rsidRPr="00F24B88" w:rsidSect="00C70C6B">
          <w:headerReference w:type="default" r:id="rId9"/>
          <w:footerReference w:type="even" r:id="rId10"/>
          <w:footerReference w:type="default" r:id="rId11"/>
          <w:pgSz w:w="11907" w:h="16840" w:code="9"/>
          <w:pgMar w:top="1304" w:right="1134" w:bottom="1304" w:left="1134" w:header="1021" w:footer="680" w:gutter="0"/>
          <w:paperSrc w:first="7" w:other="7"/>
          <w:pgNumType w:start="1"/>
          <w:cols w:space="720"/>
          <w:docGrid w:linePitch="326"/>
        </w:sectPr>
      </w:pPr>
      <w:r w:rsidRPr="00F24B88">
        <w:rPr>
          <w:rFonts w:ascii="標楷體" w:eastAsia="標楷體" w:hAnsi="標楷體" w:hint="eastAsia"/>
          <w:b/>
          <w:color w:val="000000"/>
          <w:spacing w:val="-2"/>
          <w:szCs w:val="24"/>
        </w:rPr>
        <w:t xml:space="preserve"> </w:t>
      </w:r>
    </w:p>
    <w:p w14:paraId="6B26D92F" w14:textId="18F69575" w:rsidR="00DA67AE" w:rsidRPr="00247EC9" w:rsidRDefault="00DA67AE" w:rsidP="00F42BEA">
      <w:pPr>
        <w:pStyle w:val="a8"/>
        <w:numPr>
          <w:ilvl w:val="0"/>
          <w:numId w:val="16"/>
        </w:numPr>
        <w:snapToGrid w:val="0"/>
        <w:spacing w:line="440" w:lineRule="exact"/>
        <w:ind w:left="1560" w:hanging="567"/>
        <w:jc w:val="both"/>
        <w:rPr>
          <w:rFonts w:ascii="標楷體" w:eastAsia="標楷體" w:hAnsi="標楷體"/>
          <w:b/>
          <w:color w:val="000000"/>
          <w:szCs w:val="24"/>
        </w:rPr>
      </w:pPr>
      <w:r w:rsidRPr="00247EC9">
        <w:rPr>
          <w:rFonts w:ascii="標楷體" w:eastAsia="標楷體" w:hAnsi="標楷體" w:hint="eastAsia"/>
          <w:b/>
          <w:color w:val="000000"/>
          <w:szCs w:val="24"/>
        </w:rPr>
        <w:lastRenderedPageBreak/>
        <w:t>專案計畫：</w:t>
      </w:r>
    </w:p>
    <w:p w14:paraId="4C66C65A" w14:textId="28EE727A" w:rsidR="00DA67AE" w:rsidRPr="00247EC9" w:rsidRDefault="00DA67AE" w:rsidP="00F42BEA">
      <w:pPr>
        <w:pStyle w:val="1"/>
        <w:numPr>
          <w:ilvl w:val="0"/>
          <w:numId w:val="19"/>
        </w:numPr>
        <w:tabs>
          <w:tab w:val="clear" w:pos="1474"/>
          <w:tab w:val="num" w:pos="1560"/>
        </w:tabs>
        <w:spacing w:line="440" w:lineRule="exact"/>
        <w:ind w:hanging="198"/>
        <w:jc w:val="both"/>
        <w:rPr>
          <w:rFonts w:ascii="標楷體" w:eastAsia="標楷體" w:hAnsi="標楷體"/>
          <w:b/>
          <w:color w:val="000000"/>
          <w:szCs w:val="24"/>
        </w:rPr>
      </w:pPr>
      <w:r w:rsidRPr="00247EC9">
        <w:rPr>
          <w:rFonts w:ascii="標楷體" w:eastAsia="標楷體" w:hAnsi="標楷體" w:hint="eastAsia"/>
          <w:b/>
          <w:color w:val="000000"/>
          <w:szCs w:val="24"/>
        </w:rPr>
        <w:t>繼續計畫：</w:t>
      </w:r>
    </w:p>
    <w:p w14:paraId="1DD4424A" w14:textId="3E23EF3A" w:rsidR="00E76967" w:rsidRPr="00247EC9" w:rsidRDefault="00A531D5" w:rsidP="00F42BEA">
      <w:pPr>
        <w:pStyle w:val="a8"/>
        <w:numPr>
          <w:ilvl w:val="0"/>
          <w:numId w:val="20"/>
        </w:numPr>
        <w:snapToGrid w:val="0"/>
        <w:spacing w:line="440" w:lineRule="exact"/>
        <w:ind w:left="1985" w:hanging="425"/>
        <w:jc w:val="both"/>
        <w:rPr>
          <w:rFonts w:ascii="標楷體" w:eastAsia="標楷體" w:hAnsi="標楷體"/>
          <w:b/>
          <w:color w:val="000000"/>
          <w:spacing w:val="-2"/>
          <w:szCs w:val="24"/>
        </w:rPr>
      </w:pPr>
      <w:r w:rsidRPr="00247EC9">
        <w:rPr>
          <w:rFonts w:ascii="標楷體" w:eastAsia="標楷體" w:hAnsi="標楷體" w:hint="eastAsia"/>
          <w:b/>
          <w:color w:val="000000"/>
          <w:spacing w:val="-2"/>
          <w:szCs w:val="24"/>
        </w:rPr>
        <w:t>健康大樓新</w:t>
      </w:r>
      <w:r w:rsidR="00E76967" w:rsidRPr="00247EC9">
        <w:rPr>
          <w:rFonts w:ascii="標楷體" w:eastAsia="標楷體" w:hAnsi="標楷體" w:hint="eastAsia"/>
          <w:b/>
          <w:color w:val="000000"/>
          <w:spacing w:val="-2"/>
          <w:szCs w:val="24"/>
        </w:rPr>
        <w:t>建工程</w:t>
      </w:r>
      <w:r w:rsidR="00282761">
        <w:rPr>
          <w:rFonts w:ascii="標楷體" w:eastAsia="標楷體" w:hAnsi="標楷體" w:hint="eastAsia"/>
          <w:b/>
          <w:color w:val="000000"/>
          <w:spacing w:val="-2"/>
          <w:szCs w:val="24"/>
        </w:rPr>
        <w:t>9</w:t>
      </w:r>
      <w:r w:rsidR="00247EC9" w:rsidRPr="00247EC9">
        <w:rPr>
          <w:rFonts w:ascii="標楷體" w:eastAsia="標楷體" w:hAnsi="標楷體" w:hint="eastAsia"/>
          <w:b/>
          <w:color w:val="000000"/>
          <w:spacing w:val="-2"/>
          <w:szCs w:val="24"/>
        </w:rPr>
        <w:t>億</w:t>
      </w:r>
      <w:r w:rsidRPr="00247EC9">
        <w:rPr>
          <w:rFonts w:ascii="標楷體" w:eastAsia="標楷體" w:hAnsi="標楷體" w:hint="eastAsia"/>
          <w:b/>
          <w:color w:val="000000"/>
          <w:spacing w:val="-2"/>
          <w:szCs w:val="24"/>
        </w:rPr>
        <w:t>元</w:t>
      </w:r>
      <w:r w:rsidRPr="005C37CC">
        <w:rPr>
          <w:rFonts w:ascii="標楷體" w:eastAsia="標楷體" w:hAnsi="標楷體" w:hint="eastAsia"/>
          <w:b/>
          <w:color w:val="000000"/>
          <w:spacing w:val="-2"/>
          <w:szCs w:val="24"/>
        </w:rPr>
        <w:t>(詳見1-1</w:t>
      </w:r>
      <w:r w:rsidR="00243E2E" w:rsidRPr="005C37CC">
        <w:rPr>
          <w:rFonts w:ascii="標楷體" w:eastAsia="標楷體" w:hAnsi="標楷體" w:hint="eastAsia"/>
          <w:b/>
          <w:color w:val="000000"/>
          <w:spacing w:val="-2"/>
          <w:szCs w:val="24"/>
        </w:rPr>
        <w:t>1</w:t>
      </w:r>
      <w:r w:rsidRPr="005C37CC">
        <w:rPr>
          <w:rFonts w:ascii="標楷體" w:eastAsia="標楷體" w:hAnsi="標楷體" w:hint="eastAsia"/>
          <w:b/>
          <w:color w:val="000000"/>
          <w:spacing w:val="-2"/>
          <w:szCs w:val="24"/>
        </w:rPr>
        <w:t>至1-1</w:t>
      </w:r>
      <w:r w:rsidR="00243E2E" w:rsidRPr="005C37CC">
        <w:rPr>
          <w:rFonts w:ascii="標楷體" w:eastAsia="標楷體" w:hAnsi="標楷體" w:hint="eastAsia"/>
          <w:b/>
          <w:color w:val="000000"/>
          <w:spacing w:val="-2"/>
          <w:szCs w:val="24"/>
        </w:rPr>
        <w:t>2</w:t>
      </w:r>
      <w:r w:rsidRPr="005C37CC">
        <w:rPr>
          <w:rFonts w:ascii="標楷體" w:eastAsia="標楷體" w:hAnsi="標楷體" w:hint="eastAsia"/>
          <w:b/>
          <w:color w:val="000000"/>
          <w:spacing w:val="-2"/>
          <w:szCs w:val="24"/>
        </w:rPr>
        <w:t>頁)。</w:t>
      </w:r>
    </w:p>
    <w:p w14:paraId="38ED36CF" w14:textId="00B368F9" w:rsidR="00F24B88" w:rsidRPr="00247EC9" w:rsidRDefault="00E72AF8" w:rsidP="00025D0B">
      <w:pPr>
        <w:pStyle w:val="a8"/>
        <w:numPr>
          <w:ilvl w:val="0"/>
          <w:numId w:val="20"/>
        </w:numPr>
        <w:snapToGrid w:val="0"/>
        <w:spacing w:line="440" w:lineRule="exact"/>
        <w:ind w:left="1985" w:hanging="425"/>
        <w:jc w:val="both"/>
        <w:rPr>
          <w:rFonts w:ascii="標楷體" w:eastAsia="標楷體" w:hAnsi="標楷體"/>
          <w:b/>
          <w:color w:val="000000"/>
          <w:spacing w:val="-2"/>
          <w:szCs w:val="24"/>
        </w:rPr>
      </w:pPr>
      <w:r w:rsidRPr="00247EC9">
        <w:rPr>
          <w:rFonts w:ascii="標楷體" w:eastAsia="標楷體" w:hAnsi="標楷體" w:hint="eastAsia"/>
          <w:b/>
          <w:color w:val="000000"/>
          <w:spacing w:val="-2"/>
          <w:szCs w:val="24"/>
        </w:rPr>
        <w:t>新竹生</w:t>
      </w:r>
      <w:proofErr w:type="gramStart"/>
      <w:r w:rsidRPr="00247EC9">
        <w:rPr>
          <w:rFonts w:ascii="標楷體" w:eastAsia="標楷體" w:hAnsi="標楷體" w:hint="eastAsia"/>
          <w:b/>
          <w:color w:val="000000"/>
          <w:spacing w:val="-2"/>
          <w:szCs w:val="24"/>
        </w:rPr>
        <w:t>醫</w:t>
      </w:r>
      <w:proofErr w:type="gramEnd"/>
      <w:r w:rsidRPr="00247EC9">
        <w:rPr>
          <w:rFonts w:ascii="標楷體" w:eastAsia="標楷體" w:hAnsi="標楷體" w:hint="eastAsia"/>
          <w:b/>
          <w:color w:val="000000"/>
          <w:spacing w:val="-2"/>
          <w:szCs w:val="24"/>
        </w:rPr>
        <w:t>園區分院</w:t>
      </w:r>
      <w:r w:rsidR="005A55DB" w:rsidRPr="00247EC9">
        <w:rPr>
          <w:rFonts w:ascii="標楷體" w:eastAsia="標楷體" w:hAnsi="標楷體" w:hint="eastAsia"/>
          <w:b/>
          <w:color w:val="000000"/>
          <w:spacing w:val="-2"/>
          <w:szCs w:val="24"/>
        </w:rPr>
        <w:t>新建工程</w:t>
      </w:r>
      <w:r w:rsidR="00247EC9" w:rsidRPr="00247EC9">
        <w:rPr>
          <w:rFonts w:ascii="標楷體" w:eastAsia="標楷體" w:hAnsi="標楷體" w:hint="eastAsia"/>
          <w:b/>
          <w:color w:val="000000"/>
          <w:spacing w:val="-2"/>
          <w:szCs w:val="24"/>
        </w:rPr>
        <w:t>3</w:t>
      </w:r>
      <w:r w:rsidRPr="00247EC9">
        <w:rPr>
          <w:rFonts w:ascii="標楷體" w:eastAsia="標楷體" w:hAnsi="標楷體" w:hint="eastAsia"/>
          <w:b/>
          <w:color w:val="000000"/>
          <w:szCs w:val="24"/>
        </w:rPr>
        <w:t>億</w:t>
      </w:r>
      <w:r w:rsidR="00247EC9" w:rsidRPr="00247EC9">
        <w:rPr>
          <w:rFonts w:ascii="標楷體" w:eastAsia="標楷體" w:hAnsi="標楷體" w:hint="eastAsia"/>
          <w:b/>
          <w:color w:val="000000"/>
          <w:szCs w:val="24"/>
        </w:rPr>
        <w:t>5</w:t>
      </w:r>
      <w:r w:rsidRPr="00247EC9">
        <w:rPr>
          <w:rFonts w:ascii="標楷體" w:eastAsia="標楷體" w:hAnsi="標楷體"/>
          <w:b/>
          <w:color w:val="000000"/>
          <w:szCs w:val="24"/>
        </w:rPr>
        <w:t>,</w:t>
      </w:r>
      <w:r w:rsidR="00247EC9" w:rsidRPr="00247EC9">
        <w:rPr>
          <w:rFonts w:ascii="標楷體" w:eastAsia="標楷體" w:hAnsi="標楷體" w:hint="eastAsia"/>
          <w:b/>
          <w:color w:val="000000"/>
          <w:szCs w:val="24"/>
        </w:rPr>
        <w:t>191</w:t>
      </w:r>
      <w:r w:rsidRPr="00247EC9">
        <w:rPr>
          <w:rFonts w:ascii="標楷體" w:eastAsia="標楷體" w:hAnsi="標楷體" w:hint="eastAsia"/>
          <w:b/>
          <w:color w:val="000000"/>
          <w:szCs w:val="24"/>
        </w:rPr>
        <w:t>萬</w:t>
      </w:r>
      <w:r w:rsidR="00247EC9" w:rsidRPr="00247EC9">
        <w:rPr>
          <w:rFonts w:ascii="標楷體" w:eastAsia="標楷體" w:hAnsi="標楷體" w:hint="eastAsia"/>
          <w:b/>
          <w:color w:val="000000"/>
          <w:szCs w:val="24"/>
        </w:rPr>
        <w:t>5千</w:t>
      </w:r>
      <w:r w:rsidRPr="00247EC9">
        <w:rPr>
          <w:rFonts w:ascii="標楷體" w:eastAsia="標楷體" w:hAnsi="標楷體" w:hint="eastAsia"/>
          <w:b/>
          <w:color w:val="000000"/>
          <w:szCs w:val="24"/>
        </w:rPr>
        <w:t>元</w:t>
      </w:r>
      <w:r w:rsidRPr="00634CD3">
        <w:rPr>
          <w:rFonts w:ascii="標楷體" w:eastAsia="標楷體" w:hAnsi="標楷體" w:hint="eastAsia"/>
          <w:b/>
          <w:color w:val="000000"/>
          <w:spacing w:val="-2"/>
          <w:szCs w:val="24"/>
        </w:rPr>
        <w:t>(詳見</w:t>
      </w:r>
      <w:r w:rsidR="00243E2E" w:rsidRPr="00634CD3">
        <w:rPr>
          <w:rFonts w:ascii="標楷體" w:eastAsia="標楷體" w:hAnsi="標楷體" w:hint="eastAsia"/>
          <w:b/>
          <w:color w:val="000000"/>
          <w:spacing w:val="-2"/>
          <w:szCs w:val="24"/>
        </w:rPr>
        <w:t>5</w:t>
      </w:r>
      <w:r w:rsidRPr="00634CD3">
        <w:rPr>
          <w:rFonts w:ascii="標楷體" w:eastAsia="標楷體" w:hAnsi="標楷體" w:hint="eastAsia"/>
          <w:b/>
          <w:color w:val="000000"/>
          <w:spacing w:val="-2"/>
          <w:szCs w:val="24"/>
        </w:rPr>
        <w:t>-</w:t>
      </w:r>
      <w:r w:rsidR="00243E2E" w:rsidRPr="00634CD3">
        <w:rPr>
          <w:rFonts w:ascii="標楷體" w:eastAsia="標楷體" w:hAnsi="標楷體" w:hint="eastAsia"/>
          <w:b/>
          <w:color w:val="000000"/>
          <w:spacing w:val="-2"/>
          <w:szCs w:val="24"/>
        </w:rPr>
        <w:t>8</w:t>
      </w:r>
      <w:r w:rsidRPr="00634CD3">
        <w:rPr>
          <w:rFonts w:ascii="標楷體" w:eastAsia="標楷體" w:hAnsi="標楷體" w:hint="eastAsia"/>
          <w:b/>
          <w:color w:val="000000"/>
          <w:spacing w:val="-2"/>
          <w:szCs w:val="24"/>
        </w:rPr>
        <w:t>至</w:t>
      </w:r>
      <w:r w:rsidR="00243E2E" w:rsidRPr="00634CD3">
        <w:rPr>
          <w:rFonts w:ascii="標楷體" w:eastAsia="標楷體" w:hAnsi="標楷體" w:hint="eastAsia"/>
          <w:b/>
          <w:color w:val="000000"/>
          <w:spacing w:val="-2"/>
          <w:szCs w:val="24"/>
        </w:rPr>
        <w:t>5</w:t>
      </w:r>
      <w:r w:rsidRPr="00634CD3">
        <w:rPr>
          <w:rFonts w:ascii="標楷體" w:eastAsia="標楷體" w:hAnsi="標楷體" w:hint="eastAsia"/>
          <w:b/>
          <w:color w:val="000000"/>
          <w:spacing w:val="-2"/>
          <w:szCs w:val="24"/>
        </w:rPr>
        <w:t>-</w:t>
      </w:r>
      <w:r w:rsidR="00243E2E" w:rsidRPr="00634CD3">
        <w:rPr>
          <w:rFonts w:ascii="標楷體" w:eastAsia="標楷體" w:hAnsi="標楷體" w:hint="eastAsia"/>
          <w:b/>
          <w:color w:val="000000"/>
          <w:spacing w:val="-2"/>
          <w:szCs w:val="24"/>
        </w:rPr>
        <w:t>9</w:t>
      </w:r>
      <w:r w:rsidRPr="00634CD3">
        <w:rPr>
          <w:rFonts w:ascii="標楷體" w:eastAsia="標楷體" w:hAnsi="標楷體" w:hint="eastAsia"/>
          <w:b/>
          <w:color w:val="000000"/>
          <w:spacing w:val="-2"/>
          <w:szCs w:val="24"/>
        </w:rPr>
        <w:t>頁)。</w:t>
      </w:r>
    </w:p>
    <w:p w14:paraId="7A3453A5" w14:textId="45530201" w:rsidR="00F24B88" w:rsidRPr="00634CD3" w:rsidRDefault="00F24B88" w:rsidP="00025D0B">
      <w:pPr>
        <w:pStyle w:val="a8"/>
        <w:numPr>
          <w:ilvl w:val="0"/>
          <w:numId w:val="20"/>
        </w:numPr>
        <w:snapToGrid w:val="0"/>
        <w:spacing w:line="440" w:lineRule="exact"/>
        <w:ind w:left="1985" w:hanging="425"/>
        <w:jc w:val="both"/>
        <w:rPr>
          <w:rFonts w:ascii="標楷體" w:eastAsia="標楷體" w:hAnsi="標楷體"/>
          <w:b/>
          <w:color w:val="000000"/>
          <w:spacing w:val="-2"/>
          <w:szCs w:val="24"/>
        </w:rPr>
      </w:pPr>
      <w:proofErr w:type="gramStart"/>
      <w:r w:rsidRPr="00247EC9">
        <w:rPr>
          <w:rFonts w:ascii="標楷體" w:eastAsia="標楷體" w:hAnsi="標楷體" w:hint="eastAsia"/>
          <w:b/>
          <w:color w:val="000000"/>
          <w:spacing w:val="-2"/>
          <w:szCs w:val="24"/>
        </w:rPr>
        <w:t>東址外</w:t>
      </w:r>
      <w:proofErr w:type="gramEnd"/>
      <w:r w:rsidRPr="00247EC9">
        <w:rPr>
          <w:rFonts w:ascii="標楷體" w:eastAsia="標楷體" w:hAnsi="標楷體" w:hint="eastAsia"/>
          <w:b/>
          <w:color w:val="000000"/>
          <w:spacing w:val="-2"/>
          <w:szCs w:val="24"/>
        </w:rPr>
        <w:t>牆更新工程</w:t>
      </w:r>
      <w:r w:rsidR="00450AEA" w:rsidRPr="00247EC9">
        <w:rPr>
          <w:rFonts w:ascii="標楷體" w:eastAsia="標楷體" w:hAnsi="標楷體" w:hint="eastAsia"/>
          <w:b/>
          <w:color w:val="000000"/>
          <w:spacing w:val="-2"/>
          <w:szCs w:val="24"/>
        </w:rPr>
        <w:t>1</w:t>
      </w:r>
      <w:r w:rsidR="00B33A7E" w:rsidRPr="00247EC9">
        <w:rPr>
          <w:rFonts w:ascii="標楷體" w:eastAsia="標楷體" w:hAnsi="標楷體" w:hint="eastAsia"/>
          <w:b/>
          <w:color w:val="000000"/>
          <w:spacing w:val="-2"/>
          <w:szCs w:val="24"/>
        </w:rPr>
        <w:t>億</w:t>
      </w:r>
      <w:r w:rsidR="00247EC9" w:rsidRPr="00247EC9">
        <w:rPr>
          <w:rFonts w:ascii="標楷體" w:eastAsia="標楷體" w:hAnsi="標楷體" w:hint="eastAsia"/>
          <w:b/>
          <w:color w:val="000000"/>
          <w:spacing w:val="-2"/>
          <w:szCs w:val="24"/>
        </w:rPr>
        <w:t>5</w:t>
      </w:r>
      <w:r w:rsidR="00B33A7E" w:rsidRPr="00247EC9">
        <w:rPr>
          <w:rFonts w:ascii="標楷體" w:eastAsia="標楷體" w:hAnsi="標楷體" w:hint="eastAsia"/>
          <w:b/>
          <w:color w:val="000000"/>
          <w:spacing w:val="-2"/>
          <w:szCs w:val="24"/>
        </w:rPr>
        <w:t>,</w:t>
      </w:r>
      <w:r w:rsidR="00247EC9" w:rsidRPr="00247EC9">
        <w:rPr>
          <w:rFonts w:ascii="標楷體" w:eastAsia="標楷體" w:hAnsi="標楷體" w:hint="eastAsia"/>
          <w:b/>
          <w:color w:val="000000"/>
          <w:spacing w:val="-2"/>
          <w:szCs w:val="24"/>
        </w:rPr>
        <w:t>0</w:t>
      </w:r>
      <w:r w:rsidR="00025D0B" w:rsidRPr="00247EC9">
        <w:rPr>
          <w:rFonts w:ascii="標楷體" w:eastAsia="標楷體" w:hAnsi="標楷體"/>
          <w:b/>
          <w:color w:val="000000"/>
          <w:spacing w:val="-2"/>
          <w:szCs w:val="24"/>
        </w:rPr>
        <w:t>0</w:t>
      </w:r>
      <w:r w:rsidR="00B33A7E" w:rsidRPr="00247EC9">
        <w:rPr>
          <w:rFonts w:ascii="標楷體" w:eastAsia="標楷體" w:hAnsi="標楷體"/>
          <w:b/>
          <w:color w:val="000000"/>
          <w:spacing w:val="-2"/>
          <w:szCs w:val="24"/>
        </w:rPr>
        <w:t>0</w:t>
      </w:r>
      <w:r w:rsidR="00450AEA" w:rsidRPr="00247EC9">
        <w:rPr>
          <w:rFonts w:ascii="標楷體" w:eastAsia="標楷體" w:hAnsi="標楷體" w:hint="eastAsia"/>
          <w:b/>
          <w:color w:val="000000"/>
          <w:spacing w:val="-2"/>
          <w:szCs w:val="24"/>
        </w:rPr>
        <w:t>萬元</w:t>
      </w:r>
      <w:r w:rsidR="00450AEA" w:rsidRPr="00634CD3">
        <w:rPr>
          <w:rFonts w:ascii="標楷體" w:eastAsia="標楷體" w:hAnsi="標楷體" w:hint="eastAsia"/>
          <w:b/>
          <w:color w:val="000000"/>
          <w:spacing w:val="-2"/>
          <w:szCs w:val="24"/>
        </w:rPr>
        <w:t>(詳見</w:t>
      </w:r>
      <w:r w:rsidR="00243E2E" w:rsidRPr="00634CD3">
        <w:rPr>
          <w:rFonts w:ascii="標楷體" w:eastAsia="標楷體" w:hAnsi="標楷體" w:hint="eastAsia"/>
          <w:b/>
          <w:color w:val="000000"/>
          <w:spacing w:val="-2"/>
          <w:szCs w:val="24"/>
        </w:rPr>
        <w:t>1-12</w:t>
      </w:r>
      <w:r w:rsidR="00450AEA" w:rsidRPr="00634CD3">
        <w:rPr>
          <w:rFonts w:ascii="標楷體" w:eastAsia="標楷體" w:hAnsi="標楷體" w:hint="eastAsia"/>
          <w:b/>
          <w:color w:val="000000"/>
          <w:spacing w:val="-2"/>
          <w:szCs w:val="24"/>
        </w:rPr>
        <w:t>至</w:t>
      </w:r>
      <w:r w:rsidR="00243E2E" w:rsidRPr="00634CD3">
        <w:rPr>
          <w:rFonts w:ascii="標楷體" w:eastAsia="標楷體" w:hAnsi="標楷體" w:hint="eastAsia"/>
          <w:b/>
          <w:color w:val="000000"/>
          <w:spacing w:val="-2"/>
          <w:szCs w:val="24"/>
        </w:rPr>
        <w:t>1-13</w:t>
      </w:r>
      <w:r w:rsidR="00450AEA" w:rsidRPr="00634CD3">
        <w:rPr>
          <w:rFonts w:ascii="標楷體" w:eastAsia="標楷體" w:hAnsi="標楷體" w:hint="eastAsia"/>
          <w:b/>
          <w:color w:val="000000"/>
          <w:spacing w:val="-2"/>
          <w:szCs w:val="24"/>
        </w:rPr>
        <w:t>頁)。</w:t>
      </w:r>
    </w:p>
    <w:p w14:paraId="1C80C059" w14:textId="3F317629" w:rsidR="00247EC9" w:rsidRPr="00926884" w:rsidRDefault="00247EC9" w:rsidP="008C7BA6">
      <w:pPr>
        <w:pStyle w:val="1"/>
        <w:numPr>
          <w:ilvl w:val="0"/>
          <w:numId w:val="19"/>
        </w:numPr>
        <w:tabs>
          <w:tab w:val="clear" w:pos="1474"/>
        </w:tabs>
        <w:spacing w:line="440" w:lineRule="exact"/>
        <w:ind w:left="1526" w:hanging="266"/>
        <w:jc w:val="both"/>
        <w:rPr>
          <w:rFonts w:ascii="標楷體" w:eastAsia="標楷體" w:hAnsi="標楷體"/>
          <w:b/>
          <w:color w:val="000000"/>
          <w:spacing w:val="-2"/>
          <w:szCs w:val="24"/>
        </w:rPr>
      </w:pPr>
      <w:r w:rsidRPr="00247EC9">
        <w:rPr>
          <w:rFonts w:ascii="標楷體" w:eastAsia="標楷體" w:hAnsi="標楷體" w:hint="eastAsia"/>
          <w:b/>
          <w:color w:val="000000"/>
          <w:spacing w:val="-2"/>
          <w:szCs w:val="24"/>
        </w:rPr>
        <w:t>新興計畫</w:t>
      </w:r>
      <w:r w:rsidRPr="00247EC9">
        <w:rPr>
          <w:rFonts w:ascii="標楷體" w:eastAsia="標楷體" w:hAnsi="標楷體" w:hint="eastAsia"/>
          <w:b/>
          <w:color w:val="000000"/>
          <w:szCs w:val="24"/>
        </w:rPr>
        <w:t>：</w:t>
      </w:r>
      <w:r w:rsidR="008C7BA6" w:rsidRPr="008C7BA6">
        <w:rPr>
          <w:rFonts w:ascii="標楷體" w:eastAsia="標楷體" w:hAnsi="標楷體" w:hint="eastAsia"/>
          <w:b/>
          <w:color w:val="000000"/>
          <w:szCs w:val="24"/>
        </w:rPr>
        <w:t>臺大醫院雲林分院虎尾醫院醫療大樓、綜合大樓及醫護宿舍新建工程計畫</w:t>
      </w:r>
      <w:r w:rsidR="00AB5D54">
        <w:rPr>
          <w:rFonts w:ascii="標楷體" w:eastAsia="標楷體" w:hAnsi="標楷體" w:hint="eastAsia"/>
          <w:b/>
          <w:color w:val="000000"/>
          <w:szCs w:val="24"/>
        </w:rPr>
        <w:t>1</w:t>
      </w:r>
      <w:r w:rsidRPr="00247EC9">
        <w:rPr>
          <w:rFonts w:ascii="標楷體" w:eastAsia="標楷體" w:hAnsi="標楷體" w:hint="eastAsia"/>
          <w:b/>
          <w:color w:val="000000"/>
          <w:szCs w:val="24"/>
        </w:rPr>
        <w:t>2億元</w:t>
      </w:r>
      <w:r w:rsidRPr="00926884">
        <w:rPr>
          <w:rFonts w:ascii="標楷體" w:eastAsia="標楷體" w:hAnsi="標楷體" w:hint="eastAsia"/>
          <w:b/>
          <w:color w:val="000000"/>
          <w:spacing w:val="-2"/>
          <w:szCs w:val="24"/>
        </w:rPr>
        <w:t>(詳見</w:t>
      </w:r>
      <w:r w:rsidR="00926884" w:rsidRPr="00926884">
        <w:rPr>
          <w:rFonts w:ascii="標楷體" w:eastAsia="標楷體" w:hAnsi="標楷體" w:hint="eastAsia"/>
          <w:b/>
          <w:color w:val="000000"/>
          <w:spacing w:val="-2"/>
          <w:szCs w:val="24"/>
        </w:rPr>
        <w:t>2</w:t>
      </w:r>
      <w:r w:rsidRPr="00926884">
        <w:rPr>
          <w:rFonts w:ascii="標楷體" w:eastAsia="標楷體" w:hAnsi="標楷體" w:hint="eastAsia"/>
          <w:b/>
          <w:color w:val="000000"/>
          <w:spacing w:val="-2"/>
          <w:szCs w:val="24"/>
        </w:rPr>
        <w:t>-</w:t>
      </w:r>
      <w:r w:rsidR="00926884" w:rsidRPr="00926884">
        <w:rPr>
          <w:rFonts w:ascii="標楷體" w:eastAsia="標楷體" w:hAnsi="標楷體" w:hint="eastAsia"/>
          <w:b/>
          <w:color w:val="000000"/>
          <w:spacing w:val="-2"/>
          <w:szCs w:val="24"/>
        </w:rPr>
        <w:t>6</w:t>
      </w:r>
      <w:r w:rsidRPr="00926884">
        <w:rPr>
          <w:rFonts w:ascii="標楷體" w:eastAsia="標楷體" w:hAnsi="標楷體" w:hint="eastAsia"/>
          <w:b/>
          <w:color w:val="000000"/>
          <w:spacing w:val="-2"/>
          <w:szCs w:val="24"/>
        </w:rPr>
        <w:t>至</w:t>
      </w:r>
      <w:r w:rsidR="00926884" w:rsidRPr="00926884">
        <w:rPr>
          <w:rFonts w:ascii="標楷體" w:eastAsia="標楷體" w:hAnsi="標楷體" w:hint="eastAsia"/>
          <w:b/>
          <w:color w:val="000000"/>
          <w:spacing w:val="-2"/>
          <w:szCs w:val="24"/>
        </w:rPr>
        <w:t>2</w:t>
      </w:r>
      <w:r w:rsidRPr="00926884">
        <w:rPr>
          <w:rFonts w:ascii="標楷體" w:eastAsia="標楷體" w:hAnsi="標楷體" w:hint="eastAsia"/>
          <w:b/>
          <w:color w:val="000000"/>
          <w:spacing w:val="-2"/>
          <w:szCs w:val="24"/>
        </w:rPr>
        <w:t>-</w:t>
      </w:r>
      <w:r w:rsidR="00926884" w:rsidRPr="00926884">
        <w:rPr>
          <w:rFonts w:ascii="標楷體" w:eastAsia="標楷體" w:hAnsi="標楷體" w:hint="eastAsia"/>
          <w:b/>
          <w:color w:val="000000"/>
          <w:spacing w:val="-2"/>
          <w:szCs w:val="24"/>
        </w:rPr>
        <w:t>7</w:t>
      </w:r>
      <w:r w:rsidRPr="00926884">
        <w:rPr>
          <w:rFonts w:ascii="標楷體" w:eastAsia="標楷體" w:hAnsi="標楷體" w:hint="eastAsia"/>
          <w:b/>
          <w:color w:val="000000"/>
          <w:spacing w:val="-2"/>
          <w:szCs w:val="24"/>
        </w:rPr>
        <w:t>頁)</w:t>
      </w:r>
      <w:r w:rsidRPr="00926884">
        <w:rPr>
          <w:rFonts w:ascii="標楷體" w:eastAsia="標楷體" w:hAnsi="標楷體" w:hint="eastAsia"/>
          <w:b/>
          <w:color w:val="000000"/>
          <w:szCs w:val="24"/>
        </w:rPr>
        <w:t>。</w:t>
      </w:r>
    </w:p>
    <w:p w14:paraId="72FFD152" w14:textId="62099132" w:rsidR="003B21B5" w:rsidRPr="00247EC9" w:rsidRDefault="00DA67AE" w:rsidP="00F42BEA">
      <w:pPr>
        <w:pStyle w:val="a8"/>
        <w:numPr>
          <w:ilvl w:val="0"/>
          <w:numId w:val="16"/>
        </w:numPr>
        <w:snapToGrid w:val="0"/>
        <w:spacing w:line="440" w:lineRule="exact"/>
        <w:ind w:left="1560" w:hanging="567"/>
        <w:jc w:val="both"/>
        <w:rPr>
          <w:rFonts w:ascii="標楷體" w:eastAsia="標楷體" w:hAnsi="標楷體"/>
          <w:b/>
          <w:color w:val="000000"/>
          <w:szCs w:val="24"/>
        </w:rPr>
      </w:pPr>
      <w:r w:rsidRPr="00247EC9">
        <w:rPr>
          <w:rFonts w:ascii="標楷體" w:eastAsia="標楷體" w:hAnsi="標楷體" w:hint="eastAsia"/>
          <w:b/>
          <w:color w:val="000000"/>
          <w:szCs w:val="24"/>
        </w:rPr>
        <w:t>一般建築及設備計畫：</w:t>
      </w:r>
    </w:p>
    <w:p w14:paraId="35ADC16D" w14:textId="3CA80477" w:rsidR="00450AEA" w:rsidRPr="00247EC9" w:rsidRDefault="00450AEA" w:rsidP="00F42BEA">
      <w:pPr>
        <w:pStyle w:val="1"/>
        <w:numPr>
          <w:ilvl w:val="0"/>
          <w:numId w:val="21"/>
        </w:numPr>
        <w:tabs>
          <w:tab w:val="clear" w:pos="1474"/>
          <w:tab w:val="num" w:pos="1560"/>
        </w:tabs>
        <w:spacing w:line="440" w:lineRule="exact"/>
        <w:ind w:hanging="198"/>
        <w:jc w:val="both"/>
        <w:rPr>
          <w:rFonts w:ascii="標楷體" w:eastAsia="標楷體" w:hAnsi="標楷體"/>
          <w:b/>
          <w:color w:val="000000"/>
          <w:szCs w:val="24"/>
        </w:rPr>
      </w:pPr>
      <w:proofErr w:type="gramStart"/>
      <w:r w:rsidRPr="00247EC9">
        <w:rPr>
          <w:rFonts w:ascii="標楷體" w:eastAsia="標楷體" w:hAnsi="標楷體" w:hint="eastAsia"/>
          <w:b/>
          <w:color w:val="000000"/>
          <w:szCs w:val="24"/>
        </w:rPr>
        <w:t>分年性項目</w:t>
      </w:r>
      <w:proofErr w:type="gramEnd"/>
      <w:r w:rsidRPr="00247EC9">
        <w:rPr>
          <w:rFonts w:ascii="標楷體" w:eastAsia="標楷體" w:hAnsi="標楷體" w:hint="eastAsia"/>
          <w:b/>
          <w:color w:val="000000"/>
          <w:szCs w:val="24"/>
        </w:rPr>
        <w:t>：</w:t>
      </w:r>
    </w:p>
    <w:p w14:paraId="332440E1" w14:textId="77777777" w:rsidR="00247EC9" w:rsidRPr="005E53EF" w:rsidRDefault="00247EC9" w:rsidP="00247EC9">
      <w:pPr>
        <w:numPr>
          <w:ilvl w:val="0"/>
          <w:numId w:val="36"/>
        </w:numPr>
        <w:snapToGrid w:val="0"/>
        <w:spacing w:line="400" w:lineRule="exact"/>
        <w:jc w:val="both"/>
        <w:rPr>
          <w:rFonts w:ascii="標楷體" w:eastAsia="標楷體"/>
          <w:b/>
        </w:rPr>
      </w:pPr>
      <w:r w:rsidRPr="005E53EF">
        <w:rPr>
          <w:rFonts w:ascii="標楷體" w:eastAsia="標楷體" w:hint="eastAsia"/>
          <w:b/>
        </w:rPr>
        <w:t>「林森大樓新建工程」，先期規劃構想書經教育部106年9月5日</w:t>
      </w:r>
      <w:proofErr w:type="gramStart"/>
      <w:r w:rsidRPr="005E53EF">
        <w:rPr>
          <w:rFonts w:ascii="標楷體" w:eastAsia="標楷體" w:hint="eastAsia"/>
          <w:b/>
        </w:rPr>
        <w:t>臺</w:t>
      </w:r>
      <w:proofErr w:type="gramEnd"/>
      <w:r w:rsidRPr="005E53EF">
        <w:rPr>
          <w:rFonts w:ascii="標楷體" w:eastAsia="標楷體" w:hint="eastAsia"/>
          <w:b/>
        </w:rPr>
        <w:t>教高(三)字第1060123612號函核定及教育部108年7月30日</w:t>
      </w:r>
      <w:proofErr w:type="gramStart"/>
      <w:r w:rsidRPr="005E53EF">
        <w:rPr>
          <w:rFonts w:ascii="標楷體" w:eastAsia="標楷體" w:hint="eastAsia"/>
          <w:b/>
        </w:rPr>
        <w:t>臺</w:t>
      </w:r>
      <w:proofErr w:type="gramEnd"/>
      <w:r w:rsidRPr="005E53EF">
        <w:rPr>
          <w:rFonts w:ascii="標楷體" w:eastAsia="標楷體" w:hint="eastAsia"/>
          <w:b/>
        </w:rPr>
        <w:t>教高(三)字第1080080374號函核定，</w:t>
      </w:r>
      <w:proofErr w:type="gramStart"/>
      <w:r w:rsidRPr="005E53EF">
        <w:rPr>
          <w:rFonts w:ascii="標楷體" w:eastAsia="標楷體" w:hint="eastAsia"/>
          <w:b/>
        </w:rPr>
        <w:t>原總經費</w:t>
      </w:r>
      <w:proofErr w:type="gramEnd"/>
      <w:r w:rsidRPr="005E53EF">
        <w:rPr>
          <w:rFonts w:ascii="標楷體" w:eastAsia="標楷體" w:hint="eastAsia"/>
          <w:b/>
        </w:rPr>
        <w:t>2億2</w:t>
      </w:r>
      <w:r w:rsidRPr="005E53EF">
        <w:rPr>
          <w:rFonts w:ascii="標楷體" w:eastAsia="標楷體"/>
          <w:b/>
        </w:rPr>
        <w:t>,</w:t>
      </w:r>
      <w:r w:rsidRPr="005E53EF">
        <w:rPr>
          <w:rFonts w:ascii="標楷體" w:eastAsia="標楷體" w:hint="eastAsia"/>
          <w:b/>
        </w:rPr>
        <w:t>652萬2千元，修正為2億8</w:t>
      </w:r>
      <w:r w:rsidRPr="005E53EF">
        <w:rPr>
          <w:rFonts w:ascii="標楷體" w:eastAsia="標楷體"/>
          <w:b/>
        </w:rPr>
        <w:t>,</w:t>
      </w:r>
      <w:r w:rsidRPr="005E53EF">
        <w:rPr>
          <w:rFonts w:ascii="標楷體" w:eastAsia="標楷體" w:hint="eastAsia"/>
          <w:b/>
        </w:rPr>
        <w:t>063萬7千元。教育部109年8月21日</w:t>
      </w:r>
      <w:proofErr w:type="gramStart"/>
      <w:r w:rsidRPr="005E53EF">
        <w:rPr>
          <w:rFonts w:ascii="標楷體" w:eastAsia="標楷體" w:hint="eastAsia"/>
          <w:b/>
        </w:rPr>
        <w:t>臺</w:t>
      </w:r>
      <w:proofErr w:type="gramEnd"/>
      <w:r w:rsidRPr="005E53EF">
        <w:rPr>
          <w:rFonts w:ascii="標楷體" w:eastAsia="標楷體" w:hint="eastAsia"/>
          <w:b/>
        </w:rPr>
        <w:t>教高(三)字第1090084641號函核定基本設計報告書，經費再調整為2億7</w:t>
      </w:r>
      <w:r w:rsidRPr="005E53EF">
        <w:rPr>
          <w:rFonts w:ascii="標楷體" w:eastAsia="標楷體"/>
          <w:b/>
        </w:rPr>
        <w:t>,</w:t>
      </w:r>
      <w:r w:rsidRPr="005E53EF">
        <w:rPr>
          <w:rFonts w:ascii="標楷體" w:eastAsia="標楷體" w:hint="eastAsia"/>
          <w:b/>
        </w:rPr>
        <w:t>256萬1千元。本年度編列</w:t>
      </w:r>
      <w:r w:rsidRPr="005E53EF">
        <w:rPr>
          <w:rFonts w:ascii="標楷體" w:eastAsia="標楷體"/>
          <w:b/>
        </w:rPr>
        <w:t>2,580</w:t>
      </w:r>
      <w:r w:rsidRPr="005E53EF">
        <w:rPr>
          <w:rFonts w:ascii="標楷體" w:eastAsia="標楷體" w:hint="eastAsia"/>
          <w:b/>
        </w:rPr>
        <w:t>萬元。</w:t>
      </w:r>
    </w:p>
    <w:p w14:paraId="48AC54E0" w14:textId="05F52EFE" w:rsidR="00247EC9" w:rsidRPr="004F29F6" w:rsidRDefault="004F29F6" w:rsidP="004F29F6">
      <w:pPr>
        <w:pStyle w:val="af1"/>
        <w:numPr>
          <w:ilvl w:val="0"/>
          <w:numId w:val="36"/>
        </w:numPr>
        <w:ind w:leftChars="0"/>
        <w:rPr>
          <w:rFonts w:ascii="標楷體" w:eastAsia="標楷體"/>
          <w:b/>
        </w:rPr>
      </w:pPr>
      <w:r w:rsidRPr="004F29F6">
        <w:rPr>
          <w:rFonts w:ascii="標楷體" w:eastAsia="標楷體" w:hint="eastAsia"/>
          <w:b/>
        </w:rPr>
        <w:t>「仁愛醫護大樓新建工程」可行性評估奉行政院108年6月10日院授主基作字第1080200621號函核定，原總經費為6</w:t>
      </w:r>
      <w:r w:rsidR="002B5179">
        <w:rPr>
          <w:rFonts w:ascii="標楷體" w:eastAsia="標楷體" w:hint="eastAsia"/>
          <w:b/>
        </w:rPr>
        <w:t>億6</w:t>
      </w:r>
      <w:r w:rsidR="002B5179">
        <w:rPr>
          <w:rFonts w:ascii="標楷體" w:eastAsia="標楷體"/>
          <w:b/>
        </w:rPr>
        <w:t>,</w:t>
      </w:r>
      <w:r w:rsidR="002B5179">
        <w:rPr>
          <w:rFonts w:ascii="標楷體" w:eastAsia="標楷體" w:hint="eastAsia"/>
          <w:b/>
        </w:rPr>
        <w:t>4</w:t>
      </w:r>
      <w:r w:rsidRPr="004F29F6">
        <w:rPr>
          <w:rFonts w:ascii="標楷體" w:eastAsia="標楷體" w:hint="eastAsia"/>
          <w:b/>
        </w:rPr>
        <w:t>78</w:t>
      </w:r>
      <w:r w:rsidR="002B5179">
        <w:rPr>
          <w:rFonts w:ascii="標楷體" w:eastAsia="標楷體" w:hint="eastAsia"/>
          <w:b/>
        </w:rPr>
        <w:t>萬</w:t>
      </w:r>
      <w:r w:rsidRPr="004F29F6">
        <w:rPr>
          <w:rFonts w:ascii="標楷體" w:eastAsia="標楷體" w:hint="eastAsia"/>
          <w:b/>
        </w:rPr>
        <w:t>3千元，經行政院110年7月15日院授主基作字第1100010383號函核定修正計畫為9</w:t>
      </w:r>
      <w:r w:rsidR="002B5179">
        <w:rPr>
          <w:rFonts w:ascii="標楷體" w:eastAsia="標楷體" w:hint="eastAsia"/>
          <w:b/>
        </w:rPr>
        <w:t>億</w:t>
      </w:r>
      <w:r w:rsidRPr="004F29F6">
        <w:rPr>
          <w:rFonts w:ascii="標楷體" w:eastAsia="標楷體" w:hint="eastAsia"/>
          <w:b/>
        </w:rPr>
        <w:t>9</w:t>
      </w:r>
      <w:r w:rsidR="002B5179">
        <w:rPr>
          <w:rFonts w:ascii="標楷體" w:eastAsia="標楷體" w:hint="eastAsia"/>
          <w:b/>
        </w:rPr>
        <w:t>,9</w:t>
      </w:r>
      <w:r w:rsidRPr="004F29F6">
        <w:rPr>
          <w:rFonts w:ascii="標楷體" w:eastAsia="標楷體" w:hint="eastAsia"/>
          <w:b/>
        </w:rPr>
        <w:t>88</w:t>
      </w:r>
      <w:r w:rsidR="002B5179">
        <w:rPr>
          <w:rFonts w:ascii="標楷體" w:eastAsia="標楷體" w:hint="eastAsia"/>
          <w:b/>
        </w:rPr>
        <w:t>萬</w:t>
      </w:r>
      <w:r w:rsidRPr="004F29F6">
        <w:rPr>
          <w:rFonts w:ascii="標楷體" w:eastAsia="標楷體" w:hint="eastAsia"/>
          <w:b/>
        </w:rPr>
        <w:t>6千元。本年度編列200萬元。</w:t>
      </w:r>
    </w:p>
    <w:p w14:paraId="5B0E18B8" w14:textId="0840B6B4" w:rsidR="00DA67AE" w:rsidRPr="00247EC9" w:rsidRDefault="00DA67AE" w:rsidP="00F42BEA">
      <w:pPr>
        <w:pStyle w:val="1"/>
        <w:numPr>
          <w:ilvl w:val="0"/>
          <w:numId w:val="21"/>
        </w:numPr>
        <w:tabs>
          <w:tab w:val="clear" w:pos="1474"/>
          <w:tab w:val="num" w:pos="1560"/>
        </w:tabs>
        <w:spacing w:line="440" w:lineRule="exact"/>
        <w:ind w:hanging="198"/>
        <w:jc w:val="both"/>
        <w:rPr>
          <w:rFonts w:ascii="標楷體" w:eastAsia="標楷體" w:hAnsi="標楷體"/>
          <w:b/>
          <w:color w:val="000000"/>
          <w:szCs w:val="24"/>
        </w:rPr>
      </w:pPr>
      <w:r w:rsidRPr="00247EC9">
        <w:rPr>
          <w:rFonts w:ascii="標楷體" w:eastAsia="標楷體" w:hAnsi="標楷體" w:hint="eastAsia"/>
          <w:b/>
          <w:color w:val="000000"/>
          <w:szCs w:val="24"/>
        </w:rPr>
        <w:t>一次性項目：</w:t>
      </w:r>
    </w:p>
    <w:p w14:paraId="48FD0459" w14:textId="04F6130C" w:rsidR="00DA67AE" w:rsidRPr="00E07B6D" w:rsidRDefault="00DA67AE" w:rsidP="00F42BEA">
      <w:pPr>
        <w:pStyle w:val="1"/>
        <w:numPr>
          <w:ilvl w:val="0"/>
          <w:numId w:val="30"/>
        </w:numPr>
        <w:spacing w:line="440" w:lineRule="exact"/>
        <w:ind w:left="1985" w:hanging="425"/>
        <w:jc w:val="both"/>
        <w:rPr>
          <w:rFonts w:ascii="標楷體" w:eastAsia="標楷體" w:hAnsi="標楷體"/>
          <w:b/>
          <w:szCs w:val="24"/>
        </w:rPr>
      </w:pPr>
      <w:r w:rsidRPr="00E07B6D">
        <w:rPr>
          <w:rFonts w:ascii="標楷體" w:eastAsia="標楷體" w:hAnsi="標楷體" w:hint="eastAsia"/>
          <w:b/>
          <w:szCs w:val="24"/>
        </w:rPr>
        <w:t>房屋及建築</w:t>
      </w:r>
      <w:r w:rsidR="0082244C" w:rsidRPr="00E07B6D">
        <w:rPr>
          <w:rFonts w:ascii="標楷體" w:eastAsia="標楷體" w:hAnsi="標楷體" w:hint="eastAsia"/>
          <w:b/>
          <w:szCs w:val="24"/>
        </w:rPr>
        <w:t>2</w:t>
      </w:r>
      <w:r w:rsidR="00C017BF" w:rsidRPr="00E07B6D">
        <w:rPr>
          <w:rFonts w:ascii="標楷體" w:eastAsia="標楷體" w:hAnsi="標楷體" w:hint="eastAsia"/>
          <w:b/>
          <w:szCs w:val="24"/>
        </w:rPr>
        <w:t>億</w:t>
      </w:r>
      <w:r w:rsidR="0082244C" w:rsidRPr="00E07B6D">
        <w:rPr>
          <w:rFonts w:ascii="標楷體" w:eastAsia="標楷體" w:hAnsi="標楷體" w:hint="eastAsia"/>
          <w:b/>
          <w:szCs w:val="24"/>
        </w:rPr>
        <w:t>1</w:t>
      </w:r>
      <w:r w:rsidR="00076FB1" w:rsidRPr="00E07B6D">
        <w:rPr>
          <w:rFonts w:ascii="標楷體" w:eastAsia="標楷體" w:hAnsi="標楷體" w:hint="eastAsia"/>
          <w:b/>
          <w:szCs w:val="24"/>
        </w:rPr>
        <w:t>,</w:t>
      </w:r>
      <w:r w:rsidR="0082244C" w:rsidRPr="00E07B6D">
        <w:rPr>
          <w:rFonts w:ascii="標楷體" w:eastAsia="標楷體" w:hAnsi="標楷體" w:hint="eastAsia"/>
          <w:b/>
          <w:szCs w:val="24"/>
        </w:rPr>
        <w:t>598</w:t>
      </w:r>
      <w:r w:rsidRPr="00E07B6D">
        <w:rPr>
          <w:rFonts w:ascii="標楷體" w:eastAsia="標楷體" w:hAnsi="標楷體" w:hint="eastAsia"/>
          <w:b/>
          <w:szCs w:val="24"/>
        </w:rPr>
        <w:t>萬</w:t>
      </w:r>
      <w:r w:rsidR="00247EC9" w:rsidRPr="00E07B6D">
        <w:rPr>
          <w:rFonts w:ascii="標楷體" w:eastAsia="標楷體" w:hAnsi="標楷體" w:hint="eastAsia"/>
          <w:b/>
          <w:szCs w:val="24"/>
        </w:rPr>
        <w:t>3</w:t>
      </w:r>
      <w:r w:rsidR="00C017BF" w:rsidRPr="00E07B6D">
        <w:rPr>
          <w:rFonts w:ascii="標楷體" w:eastAsia="標楷體" w:hAnsi="標楷體" w:hint="eastAsia"/>
          <w:b/>
          <w:szCs w:val="24"/>
        </w:rPr>
        <w:t>千</w:t>
      </w:r>
      <w:r w:rsidRPr="00E07B6D">
        <w:rPr>
          <w:rFonts w:ascii="標楷體" w:eastAsia="標楷體" w:hAnsi="標楷體" w:hint="eastAsia"/>
          <w:b/>
          <w:szCs w:val="24"/>
        </w:rPr>
        <w:t>元(詳見1-</w:t>
      </w:r>
      <w:r w:rsidR="00C702B0" w:rsidRPr="00E07B6D">
        <w:rPr>
          <w:rFonts w:ascii="標楷體" w:eastAsia="標楷體" w:hAnsi="標楷體" w:hint="eastAsia"/>
          <w:b/>
          <w:szCs w:val="24"/>
        </w:rPr>
        <w:t>1</w:t>
      </w:r>
      <w:r w:rsidR="004372EF" w:rsidRPr="00E07B6D">
        <w:rPr>
          <w:rFonts w:ascii="標楷體" w:eastAsia="標楷體" w:hAnsi="標楷體" w:hint="eastAsia"/>
          <w:b/>
          <w:szCs w:val="24"/>
        </w:rPr>
        <w:t>3</w:t>
      </w:r>
      <w:r w:rsidRPr="00E07B6D">
        <w:rPr>
          <w:rFonts w:ascii="標楷體" w:eastAsia="標楷體" w:hAnsi="標楷體" w:hint="eastAsia"/>
          <w:b/>
          <w:szCs w:val="24"/>
        </w:rPr>
        <w:t>頁</w:t>
      </w:r>
      <w:r w:rsidR="005259C6" w:rsidRPr="00E07B6D">
        <w:rPr>
          <w:rFonts w:ascii="標楷體" w:eastAsia="標楷體" w:hAnsi="標楷體" w:hint="eastAsia"/>
          <w:b/>
          <w:szCs w:val="24"/>
        </w:rPr>
        <w:t>、</w:t>
      </w:r>
      <w:r w:rsidR="00503BEE" w:rsidRPr="00E07B6D">
        <w:rPr>
          <w:rFonts w:ascii="標楷體" w:eastAsia="標楷體" w:hAnsi="標楷體" w:hint="eastAsia"/>
          <w:b/>
          <w:szCs w:val="24"/>
        </w:rPr>
        <w:t>5-</w:t>
      </w:r>
      <w:r w:rsidR="004372EF" w:rsidRPr="00E07B6D">
        <w:rPr>
          <w:rFonts w:ascii="標楷體" w:eastAsia="標楷體" w:hAnsi="標楷體" w:hint="eastAsia"/>
          <w:b/>
          <w:szCs w:val="24"/>
        </w:rPr>
        <w:t>9</w:t>
      </w:r>
      <w:r w:rsidR="00503BEE" w:rsidRPr="00E07B6D">
        <w:rPr>
          <w:rFonts w:ascii="標楷體" w:eastAsia="標楷體" w:hAnsi="標楷體" w:hint="eastAsia"/>
          <w:b/>
          <w:szCs w:val="24"/>
        </w:rPr>
        <w:t>頁</w:t>
      </w:r>
      <w:r w:rsidRPr="00E07B6D">
        <w:rPr>
          <w:rFonts w:ascii="標楷體" w:eastAsia="標楷體" w:hAnsi="標楷體" w:hint="eastAsia"/>
          <w:b/>
          <w:szCs w:val="24"/>
        </w:rPr>
        <w:t>)。</w:t>
      </w:r>
    </w:p>
    <w:p w14:paraId="2D9C9689" w14:textId="02C65D5B" w:rsidR="00DA67AE" w:rsidRPr="00E07B6D" w:rsidRDefault="00DA67AE" w:rsidP="00F42BEA">
      <w:pPr>
        <w:pStyle w:val="1"/>
        <w:numPr>
          <w:ilvl w:val="0"/>
          <w:numId w:val="30"/>
        </w:numPr>
        <w:spacing w:line="440" w:lineRule="exact"/>
        <w:ind w:left="1985" w:hanging="425"/>
        <w:jc w:val="both"/>
        <w:rPr>
          <w:rFonts w:ascii="標楷體" w:eastAsia="標楷體" w:hAnsi="標楷體"/>
          <w:b/>
          <w:szCs w:val="24"/>
        </w:rPr>
      </w:pPr>
      <w:r w:rsidRPr="00E07B6D">
        <w:rPr>
          <w:rFonts w:ascii="標楷體" w:eastAsia="標楷體" w:hAnsi="標楷體" w:hint="eastAsia"/>
          <w:b/>
          <w:szCs w:val="24"/>
        </w:rPr>
        <w:t>機械及設備</w:t>
      </w:r>
      <w:r w:rsidR="00247EC9" w:rsidRPr="00E07B6D">
        <w:rPr>
          <w:rFonts w:ascii="標楷體" w:eastAsia="標楷體" w:hAnsi="標楷體" w:hint="eastAsia"/>
          <w:b/>
          <w:szCs w:val="24"/>
        </w:rPr>
        <w:t>2</w:t>
      </w:r>
      <w:r w:rsidR="0082244C" w:rsidRPr="00E07B6D">
        <w:rPr>
          <w:rFonts w:ascii="標楷體" w:eastAsia="標楷體" w:hAnsi="標楷體" w:hint="eastAsia"/>
          <w:b/>
          <w:szCs w:val="24"/>
        </w:rPr>
        <w:t>0</w:t>
      </w:r>
      <w:r w:rsidRPr="00E07B6D">
        <w:rPr>
          <w:rFonts w:ascii="標楷體" w:eastAsia="標楷體" w:hAnsi="標楷體" w:hint="eastAsia"/>
          <w:b/>
          <w:szCs w:val="24"/>
        </w:rPr>
        <w:t>億</w:t>
      </w:r>
      <w:r w:rsidR="0082244C" w:rsidRPr="00E07B6D">
        <w:rPr>
          <w:rFonts w:ascii="標楷體" w:eastAsia="標楷體" w:hAnsi="標楷體" w:hint="eastAsia"/>
          <w:b/>
          <w:szCs w:val="24"/>
        </w:rPr>
        <w:t>4</w:t>
      </w:r>
      <w:r w:rsidR="00076FB1" w:rsidRPr="00E07B6D">
        <w:rPr>
          <w:rFonts w:ascii="標楷體" w:eastAsia="標楷體" w:hAnsi="標楷體" w:hint="eastAsia"/>
          <w:b/>
          <w:szCs w:val="24"/>
        </w:rPr>
        <w:t>,</w:t>
      </w:r>
      <w:r w:rsidR="0082244C" w:rsidRPr="00E07B6D">
        <w:rPr>
          <w:rFonts w:ascii="標楷體" w:eastAsia="標楷體" w:hAnsi="標楷體" w:hint="eastAsia"/>
          <w:b/>
          <w:szCs w:val="24"/>
        </w:rPr>
        <w:t>596</w:t>
      </w:r>
      <w:r w:rsidRPr="00E07B6D">
        <w:rPr>
          <w:rFonts w:ascii="標楷體" w:eastAsia="標楷體" w:hAnsi="標楷體" w:hint="eastAsia"/>
          <w:b/>
          <w:szCs w:val="24"/>
        </w:rPr>
        <w:t>萬</w:t>
      </w:r>
      <w:r w:rsidR="0082244C" w:rsidRPr="00E07B6D">
        <w:rPr>
          <w:rFonts w:ascii="標楷體" w:eastAsia="標楷體" w:hAnsi="標楷體" w:hint="eastAsia"/>
          <w:b/>
          <w:szCs w:val="24"/>
        </w:rPr>
        <w:t>6</w:t>
      </w:r>
      <w:r w:rsidRPr="00E07B6D">
        <w:rPr>
          <w:rFonts w:ascii="標楷體" w:eastAsia="標楷體" w:hAnsi="標楷體" w:hint="eastAsia"/>
          <w:b/>
          <w:szCs w:val="24"/>
        </w:rPr>
        <w:t>千元(</w:t>
      </w:r>
      <w:r w:rsidR="00444428" w:rsidRPr="00E07B6D">
        <w:rPr>
          <w:rFonts w:ascii="標楷體" w:eastAsia="標楷體" w:hAnsi="標楷體" w:hint="eastAsia"/>
          <w:b/>
          <w:szCs w:val="24"/>
        </w:rPr>
        <w:t>詳見</w:t>
      </w:r>
      <w:r w:rsidR="004372EF" w:rsidRPr="00E07B6D">
        <w:rPr>
          <w:rFonts w:ascii="標楷體" w:eastAsia="標楷體" w:hAnsi="標楷體" w:hint="eastAsia"/>
          <w:b/>
          <w:szCs w:val="24"/>
        </w:rPr>
        <w:t>1-13</w:t>
      </w:r>
      <w:r w:rsidR="00444428" w:rsidRPr="00E07B6D">
        <w:rPr>
          <w:rFonts w:ascii="標楷體" w:eastAsia="標楷體" w:hAnsi="標楷體" w:hint="eastAsia"/>
          <w:b/>
          <w:szCs w:val="24"/>
        </w:rPr>
        <w:t>頁</w:t>
      </w:r>
      <w:r w:rsidRPr="00E07B6D">
        <w:rPr>
          <w:rFonts w:ascii="標楷體" w:eastAsia="標楷體" w:hAnsi="標楷體" w:hint="eastAsia"/>
          <w:b/>
          <w:szCs w:val="24"/>
        </w:rPr>
        <w:t>、2-</w:t>
      </w:r>
      <w:r w:rsidR="00EF617E" w:rsidRPr="00E07B6D">
        <w:rPr>
          <w:rFonts w:ascii="標楷體" w:eastAsia="標楷體" w:hAnsi="標楷體" w:hint="eastAsia"/>
          <w:b/>
          <w:szCs w:val="24"/>
        </w:rPr>
        <w:t>7</w:t>
      </w:r>
      <w:r w:rsidRPr="00E07B6D">
        <w:rPr>
          <w:rFonts w:ascii="標楷體" w:eastAsia="標楷體" w:hAnsi="標楷體" w:hint="eastAsia"/>
          <w:b/>
          <w:szCs w:val="24"/>
        </w:rPr>
        <w:t>頁、3-</w:t>
      </w:r>
      <w:r w:rsidR="007E31AC" w:rsidRPr="00E07B6D">
        <w:rPr>
          <w:rFonts w:ascii="標楷體" w:eastAsia="標楷體" w:hAnsi="標楷體" w:hint="eastAsia"/>
          <w:b/>
          <w:szCs w:val="24"/>
        </w:rPr>
        <w:t>7</w:t>
      </w:r>
      <w:r w:rsidRPr="00E07B6D">
        <w:rPr>
          <w:rFonts w:ascii="標楷體" w:eastAsia="標楷體" w:hAnsi="標楷體" w:hint="eastAsia"/>
          <w:b/>
          <w:szCs w:val="24"/>
        </w:rPr>
        <w:t>頁、</w:t>
      </w:r>
      <w:r w:rsidR="00B82CCC" w:rsidRPr="00E07B6D">
        <w:rPr>
          <w:rFonts w:ascii="標楷體" w:eastAsia="標楷體" w:hAnsi="標楷體" w:hint="eastAsia"/>
          <w:b/>
          <w:szCs w:val="24"/>
        </w:rPr>
        <w:t>4-</w:t>
      </w:r>
      <w:r w:rsidR="00A44BB1" w:rsidRPr="00E07B6D">
        <w:rPr>
          <w:rFonts w:ascii="標楷體" w:eastAsia="標楷體" w:hAnsi="標楷體" w:hint="eastAsia"/>
          <w:b/>
          <w:szCs w:val="24"/>
        </w:rPr>
        <w:t>7</w:t>
      </w:r>
      <w:r w:rsidR="00B82CCC" w:rsidRPr="00E07B6D">
        <w:rPr>
          <w:rFonts w:ascii="標楷體" w:eastAsia="標楷體" w:hAnsi="標楷體" w:hint="eastAsia"/>
          <w:b/>
          <w:szCs w:val="24"/>
        </w:rPr>
        <w:t>頁、5-</w:t>
      </w:r>
      <w:r w:rsidR="00E07B6D" w:rsidRPr="00E07B6D">
        <w:rPr>
          <w:rFonts w:ascii="標楷體" w:eastAsia="標楷體" w:hAnsi="標楷體" w:hint="eastAsia"/>
          <w:b/>
          <w:szCs w:val="24"/>
        </w:rPr>
        <w:t>10</w:t>
      </w:r>
      <w:r w:rsidR="004372EF" w:rsidRPr="00E07B6D">
        <w:rPr>
          <w:rFonts w:ascii="標楷體" w:eastAsia="標楷體" w:hAnsi="標楷體" w:hint="eastAsia"/>
          <w:b/>
          <w:szCs w:val="24"/>
        </w:rPr>
        <w:t>頁</w:t>
      </w:r>
      <w:r w:rsidR="006719E6" w:rsidRPr="00E07B6D">
        <w:rPr>
          <w:rFonts w:ascii="標楷體" w:eastAsia="標楷體" w:hAnsi="標楷體" w:hint="eastAsia"/>
          <w:b/>
          <w:szCs w:val="24"/>
        </w:rPr>
        <w:t>、</w:t>
      </w:r>
      <w:r w:rsidR="006719E6">
        <w:rPr>
          <w:rFonts w:ascii="標楷體" w:eastAsia="標楷體" w:hAnsi="標楷體" w:hint="eastAsia"/>
          <w:b/>
          <w:szCs w:val="24"/>
        </w:rPr>
        <w:t>6</w:t>
      </w:r>
      <w:r w:rsidR="006719E6" w:rsidRPr="00E07B6D">
        <w:rPr>
          <w:rFonts w:ascii="標楷體" w:eastAsia="標楷體" w:hAnsi="標楷體" w:hint="eastAsia"/>
          <w:b/>
          <w:szCs w:val="24"/>
        </w:rPr>
        <w:t>-</w:t>
      </w:r>
      <w:r w:rsidR="006719E6">
        <w:rPr>
          <w:rFonts w:ascii="標楷體" w:eastAsia="標楷體" w:hAnsi="標楷體" w:hint="eastAsia"/>
          <w:b/>
          <w:szCs w:val="24"/>
        </w:rPr>
        <w:t>6</w:t>
      </w:r>
      <w:r w:rsidR="006719E6" w:rsidRPr="00E07B6D">
        <w:rPr>
          <w:rFonts w:ascii="標楷體" w:eastAsia="標楷體" w:hAnsi="標楷體" w:hint="eastAsia"/>
          <w:b/>
          <w:szCs w:val="24"/>
        </w:rPr>
        <w:t>頁</w:t>
      </w:r>
      <w:r w:rsidRPr="00E07B6D">
        <w:rPr>
          <w:rFonts w:ascii="標楷體" w:eastAsia="標楷體" w:hAnsi="標楷體" w:hint="eastAsia"/>
          <w:b/>
          <w:szCs w:val="24"/>
        </w:rPr>
        <w:t>)。</w:t>
      </w:r>
    </w:p>
    <w:p w14:paraId="6B47D531" w14:textId="07F19610" w:rsidR="00DA67AE" w:rsidRPr="00E07B6D" w:rsidRDefault="00DA67AE" w:rsidP="00F42BEA">
      <w:pPr>
        <w:pStyle w:val="1"/>
        <w:numPr>
          <w:ilvl w:val="0"/>
          <w:numId w:val="30"/>
        </w:numPr>
        <w:spacing w:line="440" w:lineRule="exact"/>
        <w:ind w:left="1985" w:hanging="425"/>
        <w:jc w:val="both"/>
        <w:rPr>
          <w:rFonts w:ascii="標楷體" w:eastAsia="標楷體" w:hAnsi="標楷體"/>
          <w:b/>
          <w:szCs w:val="24"/>
        </w:rPr>
      </w:pPr>
      <w:r w:rsidRPr="00E07B6D">
        <w:rPr>
          <w:rFonts w:ascii="標楷體" w:eastAsia="標楷體" w:hAnsi="標楷體" w:hint="eastAsia"/>
          <w:b/>
          <w:szCs w:val="24"/>
        </w:rPr>
        <w:t>交通及運輸設備</w:t>
      </w:r>
      <w:r w:rsidR="00247EC9" w:rsidRPr="00E07B6D">
        <w:rPr>
          <w:rFonts w:ascii="標楷體" w:eastAsia="標楷體" w:hAnsi="標楷體" w:hint="eastAsia"/>
          <w:b/>
          <w:szCs w:val="24"/>
        </w:rPr>
        <w:t>4</w:t>
      </w:r>
      <w:r w:rsidR="009F7316" w:rsidRPr="00E07B6D">
        <w:rPr>
          <w:rFonts w:ascii="標楷體" w:eastAsia="標楷體" w:hAnsi="標楷體"/>
          <w:b/>
          <w:szCs w:val="24"/>
        </w:rPr>
        <w:t>,</w:t>
      </w:r>
      <w:r w:rsidR="00247EC9" w:rsidRPr="00E07B6D">
        <w:rPr>
          <w:rFonts w:ascii="標楷體" w:eastAsia="標楷體" w:hAnsi="標楷體" w:hint="eastAsia"/>
          <w:b/>
          <w:szCs w:val="24"/>
        </w:rPr>
        <w:t>1</w:t>
      </w:r>
      <w:r w:rsidR="0082244C" w:rsidRPr="00E07B6D">
        <w:rPr>
          <w:rFonts w:ascii="標楷體" w:eastAsia="標楷體" w:hAnsi="標楷體" w:hint="eastAsia"/>
          <w:b/>
          <w:szCs w:val="24"/>
        </w:rPr>
        <w:t>15</w:t>
      </w:r>
      <w:r w:rsidRPr="00E07B6D">
        <w:rPr>
          <w:rFonts w:ascii="標楷體" w:eastAsia="標楷體" w:hAnsi="標楷體" w:hint="eastAsia"/>
          <w:b/>
          <w:szCs w:val="24"/>
        </w:rPr>
        <w:t>萬</w:t>
      </w:r>
      <w:r w:rsidR="0082244C" w:rsidRPr="00E07B6D">
        <w:rPr>
          <w:rFonts w:ascii="標楷體" w:eastAsia="標楷體" w:hAnsi="標楷體" w:hint="eastAsia"/>
          <w:b/>
          <w:szCs w:val="24"/>
        </w:rPr>
        <w:t>6</w:t>
      </w:r>
      <w:r w:rsidR="00387BC8" w:rsidRPr="00E07B6D">
        <w:rPr>
          <w:rFonts w:ascii="標楷體" w:eastAsia="標楷體" w:hAnsi="標楷體" w:hint="eastAsia"/>
          <w:b/>
          <w:szCs w:val="24"/>
        </w:rPr>
        <w:t>千</w:t>
      </w:r>
      <w:r w:rsidRPr="00E07B6D">
        <w:rPr>
          <w:rFonts w:ascii="標楷體" w:eastAsia="標楷體" w:hAnsi="標楷體" w:hint="eastAsia"/>
          <w:b/>
          <w:szCs w:val="24"/>
        </w:rPr>
        <w:t>元(</w:t>
      </w:r>
      <w:r w:rsidR="00444428" w:rsidRPr="00E07B6D">
        <w:rPr>
          <w:rFonts w:ascii="標楷體" w:eastAsia="標楷體" w:hAnsi="標楷體" w:hint="eastAsia"/>
          <w:b/>
          <w:szCs w:val="24"/>
        </w:rPr>
        <w:t>詳見</w:t>
      </w:r>
      <w:r w:rsidR="004372EF" w:rsidRPr="00E07B6D">
        <w:rPr>
          <w:rFonts w:ascii="標楷體" w:eastAsia="標楷體" w:hAnsi="標楷體" w:hint="eastAsia"/>
          <w:b/>
          <w:szCs w:val="24"/>
        </w:rPr>
        <w:t>1-13</w:t>
      </w:r>
      <w:r w:rsidR="00444428" w:rsidRPr="00E07B6D">
        <w:rPr>
          <w:rFonts w:ascii="標楷體" w:eastAsia="標楷體" w:hAnsi="標楷體" w:hint="eastAsia"/>
          <w:b/>
          <w:szCs w:val="24"/>
        </w:rPr>
        <w:t>頁</w:t>
      </w:r>
      <w:r w:rsidRPr="00E07B6D">
        <w:rPr>
          <w:rFonts w:ascii="標楷體" w:eastAsia="標楷體" w:hAnsi="標楷體" w:hint="eastAsia"/>
          <w:b/>
          <w:szCs w:val="24"/>
        </w:rPr>
        <w:t>、</w:t>
      </w:r>
      <w:r w:rsidR="004372EF" w:rsidRPr="00E07B6D">
        <w:rPr>
          <w:rFonts w:ascii="標楷體" w:eastAsia="標楷體" w:hAnsi="標楷體" w:hint="eastAsia"/>
          <w:b/>
          <w:szCs w:val="24"/>
        </w:rPr>
        <w:t>2-</w:t>
      </w:r>
      <w:r w:rsidR="00EF617E" w:rsidRPr="00E07B6D">
        <w:rPr>
          <w:rFonts w:ascii="標楷體" w:eastAsia="標楷體" w:hAnsi="標楷體" w:hint="eastAsia"/>
          <w:b/>
          <w:szCs w:val="24"/>
        </w:rPr>
        <w:t>7</w:t>
      </w:r>
      <w:r w:rsidR="004372EF" w:rsidRPr="00E07B6D">
        <w:rPr>
          <w:rFonts w:ascii="標楷體" w:eastAsia="標楷體" w:hAnsi="標楷體" w:hint="eastAsia"/>
          <w:b/>
          <w:szCs w:val="24"/>
        </w:rPr>
        <w:t>頁、</w:t>
      </w:r>
      <w:r w:rsidR="00E07B6D" w:rsidRPr="00E07B6D">
        <w:rPr>
          <w:rFonts w:ascii="標楷體" w:eastAsia="標楷體" w:hAnsi="標楷體" w:hint="eastAsia"/>
          <w:b/>
          <w:szCs w:val="24"/>
        </w:rPr>
        <w:t>3-7頁、</w:t>
      </w:r>
      <w:r w:rsidR="004372EF" w:rsidRPr="00E07B6D">
        <w:rPr>
          <w:rFonts w:ascii="標楷體" w:eastAsia="標楷體" w:hAnsi="標楷體" w:hint="eastAsia"/>
          <w:b/>
          <w:szCs w:val="24"/>
        </w:rPr>
        <w:t>5-10</w:t>
      </w:r>
      <w:r w:rsidR="00387BC8" w:rsidRPr="00E07B6D">
        <w:rPr>
          <w:rFonts w:ascii="標楷體" w:eastAsia="標楷體" w:hAnsi="標楷體" w:hint="eastAsia"/>
          <w:b/>
          <w:szCs w:val="24"/>
        </w:rPr>
        <w:t>頁</w:t>
      </w:r>
      <w:r w:rsidR="006719E6" w:rsidRPr="00E07B6D">
        <w:rPr>
          <w:rFonts w:ascii="標楷體" w:eastAsia="標楷體" w:hAnsi="標楷體" w:hint="eastAsia"/>
          <w:b/>
          <w:szCs w:val="24"/>
        </w:rPr>
        <w:t>、</w:t>
      </w:r>
      <w:r w:rsidR="006719E6">
        <w:rPr>
          <w:rFonts w:ascii="標楷體" w:eastAsia="標楷體" w:hAnsi="標楷體" w:hint="eastAsia"/>
          <w:b/>
          <w:szCs w:val="24"/>
        </w:rPr>
        <w:t>6</w:t>
      </w:r>
      <w:r w:rsidR="006719E6" w:rsidRPr="00E07B6D">
        <w:rPr>
          <w:rFonts w:ascii="標楷體" w:eastAsia="標楷體" w:hAnsi="標楷體" w:hint="eastAsia"/>
          <w:b/>
          <w:szCs w:val="24"/>
        </w:rPr>
        <w:t>-</w:t>
      </w:r>
      <w:r w:rsidR="006719E6">
        <w:rPr>
          <w:rFonts w:ascii="標楷體" w:eastAsia="標楷體" w:hAnsi="標楷體" w:hint="eastAsia"/>
          <w:b/>
          <w:szCs w:val="24"/>
        </w:rPr>
        <w:t>6</w:t>
      </w:r>
      <w:r w:rsidR="006719E6" w:rsidRPr="00E07B6D">
        <w:rPr>
          <w:rFonts w:ascii="標楷體" w:eastAsia="標楷體" w:hAnsi="標楷體" w:hint="eastAsia"/>
          <w:b/>
          <w:szCs w:val="24"/>
        </w:rPr>
        <w:t>頁</w:t>
      </w:r>
      <w:r w:rsidRPr="00E07B6D">
        <w:rPr>
          <w:rFonts w:ascii="標楷體" w:eastAsia="標楷體" w:hAnsi="標楷體" w:hint="eastAsia"/>
          <w:b/>
          <w:szCs w:val="24"/>
        </w:rPr>
        <w:t>)。</w:t>
      </w:r>
    </w:p>
    <w:p w14:paraId="3DCAA752" w14:textId="34856789" w:rsidR="00DA67AE" w:rsidRPr="00E07B6D" w:rsidRDefault="00DA67AE" w:rsidP="007905EB">
      <w:pPr>
        <w:pStyle w:val="1"/>
        <w:numPr>
          <w:ilvl w:val="0"/>
          <w:numId w:val="30"/>
        </w:numPr>
        <w:spacing w:line="400" w:lineRule="exact"/>
        <w:ind w:left="1985" w:rightChars="-33" w:right="-79" w:hanging="425"/>
        <w:jc w:val="both"/>
        <w:rPr>
          <w:rFonts w:ascii="標楷體" w:eastAsia="標楷體" w:hAnsi="標楷體"/>
          <w:b/>
          <w:szCs w:val="24"/>
        </w:rPr>
      </w:pPr>
      <w:r w:rsidRPr="00E07B6D">
        <w:rPr>
          <w:rFonts w:ascii="標楷體" w:eastAsia="標楷體" w:hAnsi="標楷體" w:hint="eastAsia"/>
          <w:b/>
          <w:szCs w:val="24"/>
        </w:rPr>
        <w:t>什項設備</w:t>
      </w:r>
      <w:r w:rsidR="00247EC9" w:rsidRPr="00E07B6D">
        <w:rPr>
          <w:rFonts w:ascii="標楷體" w:eastAsia="標楷體" w:hAnsi="標楷體" w:hint="eastAsia"/>
          <w:b/>
          <w:szCs w:val="24"/>
        </w:rPr>
        <w:t>1億</w:t>
      </w:r>
      <w:r w:rsidR="0082244C" w:rsidRPr="00E07B6D">
        <w:rPr>
          <w:rFonts w:ascii="標楷體" w:eastAsia="標楷體" w:hAnsi="標楷體" w:hint="eastAsia"/>
          <w:b/>
          <w:szCs w:val="24"/>
        </w:rPr>
        <w:t>0</w:t>
      </w:r>
      <w:r w:rsidR="00076FB1" w:rsidRPr="00E07B6D">
        <w:rPr>
          <w:rFonts w:ascii="標楷體" w:eastAsia="標楷體" w:hAnsi="標楷體" w:hint="eastAsia"/>
          <w:b/>
          <w:szCs w:val="24"/>
        </w:rPr>
        <w:t>,</w:t>
      </w:r>
      <w:r w:rsidR="0082244C" w:rsidRPr="00E07B6D">
        <w:rPr>
          <w:rFonts w:ascii="標楷體" w:eastAsia="標楷體" w:hAnsi="標楷體" w:hint="eastAsia"/>
          <w:b/>
          <w:szCs w:val="24"/>
        </w:rPr>
        <w:t>027</w:t>
      </w:r>
      <w:r w:rsidR="00DB0114" w:rsidRPr="00E07B6D">
        <w:rPr>
          <w:rFonts w:ascii="標楷體" w:eastAsia="標楷體" w:hAnsi="標楷體" w:hint="eastAsia"/>
          <w:b/>
          <w:szCs w:val="24"/>
        </w:rPr>
        <w:t>萬</w:t>
      </w:r>
      <w:r w:rsidRPr="00E07B6D">
        <w:rPr>
          <w:rFonts w:ascii="標楷體" w:eastAsia="標楷體" w:hAnsi="標楷體" w:hint="eastAsia"/>
          <w:b/>
          <w:szCs w:val="24"/>
        </w:rPr>
        <w:t>元(</w:t>
      </w:r>
      <w:r w:rsidR="00444428" w:rsidRPr="00E07B6D">
        <w:rPr>
          <w:rFonts w:ascii="標楷體" w:eastAsia="標楷體" w:hAnsi="標楷體" w:hint="eastAsia"/>
          <w:b/>
          <w:szCs w:val="24"/>
        </w:rPr>
        <w:t>詳見</w:t>
      </w:r>
      <w:r w:rsidR="004372EF" w:rsidRPr="00E07B6D">
        <w:rPr>
          <w:rFonts w:ascii="標楷體" w:eastAsia="標楷體" w:hAnsi="標楷體" w:hint="eastAsia"/>
          <w:b/>
          <w:szCs w:val="24"/>
        </w:rPr>
        <w:t>1-13</w:t>
      </w:r>
      <w:r w:rsidR="00444428" w:rsidRPr="00E07B6D">
        <w:rPr>
          <w:rFonts w:ascii="標楷體" w:eastAsia="標楷體" w:hAnsi="標楷體" w:hint="eastAsia"/>
          <w:b/>
          <w:szCs w:val="24"/>
        </w:rPr>
        <w:t>頁</w:t>
      </w:r>
      <w:r w:rsidR="005259C6" w:rsidRPr="00E07B6D">
        <w:rPr>
          <w:rFonts w:ascii="標楷體" w:eastAsia="標楷體" w:hAnsi="標楷體" w:hint="eastAsia"/>
          <w:b/>
          <w:szCs w:val="24"/>
        </w:rPr>
        <w:t>、2-</w:t>
      </w:r>
      <w:r w:rsidR="00EF617E" w:rsidRPr="00E07B6D">
        <w:rPr>
          <w:rFonts w:ascii="標楷體" w:eastAsia="標楷體" w:hAnsi="標楷體" w:hint="eastAsia"/>
          <w:b/>
          <w:szCs w:val="24"/>
        </w:rPr>
        <w:t>7</w:t>
      </w:r>
      <w:r w:rsidR="005259C6" w:rsidRPr="00E07B6D">
        <w:rPr>
          <w:rFonts w:ascii="標楷體" w:eastAsia="標楷體" w:hAnsi="標楷體" w:hint="eastAsia"/>
          <w:b/>
          <w:szCs w:val="24"/>
        </w:rPr>
        <w:t>頁</w:t>
      </w:r>
      <w:r w:rsidRPr="00E07B6D">
        <w:rPr>
          <w:rFonts w:ascii="標楷體" w:eastAsia="標楷體" w:hAnsi="標楷體" w:hint="eastAsia"/>
          <w:b/>
          <w:szCs w:val="24"/>
        </w:rPr>
        <w:t>、3-</w:t>
      </w:r>
      <w:r w:rsidR="007E31AC" w:rsidRPr="00E07B6D">
        <w:rPr>
          <w:rFonts w:ascii="標楷體" w:eastAsia="標楷體" w:hAnsi="標楷體" w:hint="eastAsia"/>
          <w:b/>
          <w:szCs w:val="24"/>
        </w:rPr>
        <w:t>7</w:t>
      </w:r>
      <w:r w:rsidRPr="00E07B6D">
        <w:rPr>
          <w:rFonts w:ascii="標楷體" w:eastAsia="標楷體" w:hAnsi="標楷體" w:hint="eastAsia"/>
          <w:b/>
          <w:szCs w:val="24"/>
        </w:rPr>
        <w:t>頁</w:t>
      </w:r>
      <w:r w:rsidR="00A44BB1" w:rsidRPr="00E07B6D">
        <w:rPr>
          <w:rFonts w:ascii="標楷體" w:eastAsia="標楷體" w:hAnsi="標楷體" w:hint="eastAsia"/>
          <w:b/>
          <w:szCs w:val="24"/>
        </w:rPr>
        <w:t>、</w:t>
      </w:r>
      <w:r w:rsidR="004372EF" w:rsidRPr="00E07B6D">
        <w:rPr>
          <w:rFonts w:ascii="標楷體" w:eastAsia="標楷體" w:hAnsi="標楷體" w:hint="eastAsia"/>
          <w:b/>
          <w:szCs w:val="24"/>
        </w:rPr>
        <w:t>4</w:t>
      </w:r>
      <w:r w:rsidR="00751DB6" w:rsidRPr="00E07B6D">
        <w:rPr>
          <w:rFonts w:ascii="標楷體" w:eastAsia="標楷體" w:hAnsi="標楷體" w:hint="eastAsia"/>
          <w:b/>
          <w:szCs w:val="24"/>
        </w:rPr>
        <w:t>-</w:t>
      </w:r>
      <w:r w:rsidR="004372EF" w:rsidRPr="00E07B6D">
        <w:rPr>
          <w:rFonts w:ascii="標楷體" w:eastAsia="標楷體" w:hAnsi="標楷體" w:hint="eastAsia"/>
          <w:b/>
          <w:szCs w:val="24"/>
        </w:rPr>
        <w:t>7</w:t>
      </w:r>
      <w:r w:rsidR="00751DB6" w:rsidRPr="00E07B6D">
        <w:rPr>
          <w:rFonts w:ascii="標楷體" w:eastAsia="標楷體" w:hAnsi="標楷體" w:hint="eastAsia"/>
          <w:b/>
          <w:szCs w:val="24"/>
        </w:rPr>
        <w:t>頁、</w:t>
      </w:r>
      <w:r w:rsidR="004372EF" w:rsidRPr="00E07B6D">
        <w:rPr>
          <w:rFonts w:ascii="標楷體" w:eastAsia="標楷體" w:hAnsi="標楷體" w:hint="eastAsia"/>
          <w:b/>
          <w:szCs w:val="24"/>
        </w:rPr>
        <w:t>5</w:t>
      </w:r>
      <w:r w:rsidR="00751DB6" w:rsidRPr="00E07B6D">
        <w:rPr>
          <w:rFonts w:ascii="標楷體" w:eastAsia="標楷體" w:hAnsi="標楷體" w:hint="eastAsia"/>
          <w:b/>
          <w:szCs w:val="24"/>
        </w:rPr>
        <w:t>-</w:t>
      </w:r>
      <w:r w:rsidR="004372EF" w:rsidRPr="00E07B6D">
        <w:rPr>
          <w:rFonts w:ascii="標楷體" w:eastAsia="標楷體" w:hAnsi="標楷體" w:hint="eastAsia"/>
          <w:b/>
          <w:szCs w:val="24"/>
        </w:rPr>
        <w:t>10</w:t>
      </w:r>
      <w:r w:rsidR="00751DB6" w:rsidRPr="00E07B6D">
        <w:rPr>
          <w:rFonts w:ascii="標楷體" w:eastAsia="標楷體" w:hAnsi="標楷體" w:hint="eastAsia"/>
          <w:b/>
          <w:szCs w:val="24"/>
        </w:rPr>
        <w:t>頁</w:t>
      </w:r>
      <w:r w:rsidR="006719E6" w:rsidRPr="00E07B6D">
        <w:rPr>
          <w:rFonts w:ascii="標楷體" w:eastAsia="標楷體" w:hAnsi="標楷體" w:hint="eastAsia"/>
          <w:b/>
          <w:szCs w:val="24"/>
        </w:rPr>
        <w:t>、</w:t>
      </w:r>
      <w:r w:rsidR="006719E6">
        <w:rPr>
          <w:rFonts w:ascii="標楷體" w:eastAsia="標楷體" w:hAnsi="標楷體" w:hint="eastAsia"/>
          <w:b/>
          <w:szCs w:val="24"/>
        </w:rPr>
        <w:t>6</w:t>
      </w:r>
      <w:r w:rsidR="006719E6" w:rsidRPr="00E07B6D">
        <w:rPr>
          <w:rFonts w:ascii="標楷體" w:eastAsia="標楷體" w:hAnsi="標楷體" w:hint="eastAsia"/>
          <w:b/>
          <w:szCs w:val="24"/>
        </w:rPr>
        <w:t>-</w:t>
      </w:r>
      <w:r w:rsidR="006719E6">
        <w:rPr>
          <w:rFonts w:ascii="標楷體" w:eastAsia="標楷體" w:hAnsi="標楷體" w:hint="eastAsia"/>
          <w:b/>
          <w:szCs w:val="24"/>
        </w:rPr>
        <w:t>6</w:t>
      </w:r>
      <w:r w:rsidR="006719E6" w:rsidRPr="00E07B6D">
        <w:rPr>
          <w:rFonts w:ascii="標楷體" w:eastAsia="標楷體" w:hAnsi="標楷體" w:hint="eastAsia"/>
          <w:b/>
          <w:szCs w:val="24"/>
        </w:rPr>
        <w:t>頁</w:t>
      </w:r>
      <w:r w:rsidRPr="00E07B6D">
        <w:rPr>
          <w:rFonts w:ascii="標楷體" w:eastAsia="標楷體" w:hAnsi="標楷體" w:hint="eastAsia"/>
          <w:b/>
          <w:szCs w:val="24"/>
        </w:rPr>
        <w:t>)。</w:t>
      </w:r>
    </w:p>
    <w:p w14:paraId="58A31FFF" w14:textId="32124338" w:rsidR="00CF5E20" w:rsidRDefault="002866AF" w:rsidP="007905EB">
      <w:pPr>
        <w:pStyle w:val="a6"/>
        <w:spacing w:line="400" w:lineRule="exact"/>
        <w:jc w:val="both"/>
        <w:rPr>
          <w:rFonts w:ascii="標楷體" w:eastAsia="標楷體" w:hAnsi="標楷體"/>
          <w:b/>
          <w:color w:val="000000"/>
          <w:szCs w:val="24"/>
        </w:rPr>
      </w:pPr>
      <w:r>
        <w:rPr>
          <w:rFonts w:ascii="標楷體" w:eastAsia="標楷體" w:hAnsi="標楷體"/>
          <w:b/>
          <w:color w:val="000000"/>
          <w:szCs w:val="24"/>
        </w:rPr>
        <w:br w:type="page"/>
      </w:r>
    </w:p>
    <w:p w14:paraId="159F60F9" w14:textId="7D5A4A1D" w:rsidR="00CF5E20" w:rsidRDefault="00CF5E20" w:rsidP="007905EB">
      <w:pPr>
        <w:pStyle w:val="a6"/>
        <w:spacing w:line="400" w:lineRule="exact"/>
        <w:jc w:val="both"/>
        <w:rPr>
          <w:rFonts w:ascii="標楷體" w:eastAsia="標楷體" w:hAnsi="標楷體"/>
          <w:b/>
          <w:color w:val="000000"/>
          <w:szCs w:val="24"/>
        </w:rPr>
        <w:sectPr w:rsidR="00CF5E20" w:rsidSect="00CF5E20">
          <w:footerReference w:type="default" r:id="rId12"/>
          <w:pgSz w:w="11907" w:h="16840" w:code="9"/>
          <w:pgMar w:top="1304" w:right="1134" w:bottom="1304" w:left="1134" w:header="1021" w:footer="680" w:gutter="0"/>
          <w:paperSrc w:first="7" w:other="7"/>
          <w:pgNumType w:start="13"/>
          <w:cols w:space="720"/>
          <w:docGrid w:linePitch="326"/>
        </w:sectPr>
      </w:pPr>
    </w:p>
    <w:p w14:paraId="2281CBA2" w14:textId="44E1DD7A" w:rsidR="00DA67AE" w:rsidRPr="00403948" w:rsidRDefault="00DA67AE" w:rsidP="007905EB">
      <w:pPr>
        <w:pStyle w:val="a6"/>
        <w:spacing w:line="400" w:lineRule="exact"/>
        <w:jc w:val="both"/>
        <w:rPr>
          <w:rFonts w:ascii="標楷體" w:eastAsia="標楷體" w:hAnsi="標楷體"/>
          <w:b/>
          <w:color w:val="000000"/>
          <w:szCs w:val="24"/>
        </w:rPr>
      </w:pPr>
      <w:r w:rsidRPr="00444428">
        <w:rPr>
          <w:rFonts w:ascii="標楷體" w:eastAsia="標楷體" w:hAnsi="標楷體" w:hint="eastAsia"/>
          <w:b/>
          <w:color w:val="000000"/>
          <w:szCs w:val="24"/>
        </w:rPr>
        <w:lastRenderedPageBreak/>
        <w:t>肆、預算</w:t>
      </w:r>
      <w:r w:rsidRPr="00403948">
        <w:rPr>
          <w:rFonts w:ascii="標楷體" w:eastAsia="標楷體" w:hAnsi="標楷體" w:hint="eastAsia"/>
          <w:b/>
          <w:color w:val="000000"/>
          <w:szCs w:val="24"/>
        </w:rPr>
        <w:t>概要：</w:t>
      </w:r>
    </w:p>
    <w:p w14:paraId="686DCD55" w14:textId="3A290EC3" w:rsidR="00DA67AE" w:rsidRPr="00403948" w:rsidRDefault="00DA67AE" w:rsidP="007905EB">
      <w:pPr>
        <w:pStyle w:val="a7"/>
        <w:numPr>
          <w:ilvl w:val="0"/>
          <w:numId w:val="23"/>
        </w:numPr>
        <w:spacing w:line="400" w:lineRule="exact"/>
        <w:jc w:val="both"/>
        <w:rPr>
          <w:rFonts w:ascii="標楷體" w:eastAsia="標楷體" w:hAnsi="標楷體"/>
          <w:b/>
          <w:color w:val="000000"/>
          <w:szCs w:val="24"/>
        </w:rPr>
      </w:pPr>
      <w:r w:rsidRPr="00403948">
        <w:rPr>
          <w:rFonts w:ascii="標楷體" w:eastAsia="標楷體" w:hAnsi="標楷體" w:hint="eastAsia"/>
          <w:b/>
          <w:color w:val="000000"/>
          <w:szCs w:val="24"/>
        </w:rPr>
        <w:t>業務收支及餘絀之預計：</w:t>
      </w:r>
    </w:p>
    <w:p w14:paraId="576B1AA8" w14:textId="76DEB348" w:rsidR="00DA67AE" w:rsidRPr="00AB14E3" w:rsidRDefault="00DA67AE" w:rsidP="00F42BEA">
      <w:pPr>
        <w:pStyle w:val="a8"/>
        <w:numPr>
          <w:ilvl w:val="0"/>
          <w:numId w:val="24"/>
        </w:numPr>
        <w:spacing w:line="440" w:lineRule="exact"/>
        <w:ind w:hanging="656"/>
        <w:jc w:val="both"/>
        <w:rPr>
          <w:rFonts w:ascii="標楷體" w:eastAsia="標楷體" w:hAnsi="標楷體"/>
          <w:b/>
          <w:szCs w:val="24"/>
        </w:rPr>
      </w:pPr>
      <w:r w:rsidRPr="00403948">
        <w:rPr>
          <w:rFonts w:ascii="標楷體" w:eastAsia="標楷體" w:hAnsi="標楷體" w:hint="eastAsia"/>
          <w:b/>
          <w:color w:val="000000"/>
          <w:szCs w:val="24"/>
        </w:rPr>
        <w:t>業務收</w:t>
      </w:r>
      <w:r w:rsidRPr="00403948">
        <w:rPr>
          <w:rFonts w:ascii="標楷體" w:eastAsia="標楷體" w:hAnsi="標楷體" w:hint="eastAsia"/>
          <w:b/>
          <w:szCs w:val="24"/>
        </w:rPr>
        <w:t>入</w:t>
      </w:r>
      <w:r w:rsidR="0082244C" w:rsidRPr="00AB14E3">
        <w:rPr>
          <w:rFonts w:ascii="標楷體" w:eastAsia="標楷體" w:hAnsi="標楷體" w:hint="eastAsia"/>
          <w:b/>
          <w:szCs w:val="24"/>
        </w:rPr>
        <w:t>456億</w:t>
      </w:r>
      <w:r w:rsidR="006C1A2E" w:rsidRPr="00AB14E3">
        <w:rPr>
          <w:rFonts w:ascii="標楷體" w:eastAsia="標楷體" w:hAnsi="標楷體" w:hint="eastAsia"/>
          <w:b/>
          <w:szCs w:val="24"/>
        </w:rPr>
        <w:t>4</w:t>
      </w:r>
      <w:r w:rsidR="0082244C" w:rsidRPr="00AB14E3">
        <w:rPr>
          <w:rFonts w:ascii="標楷體" w:eastAsia="標楷體" w:hAnsi="標楷體" w:hint="eastAsia"/>
          <w:b/>
          <w:szCs w:val="24"/>
        </w:rPr>
        <w:t>,7</w:t>
      </w:r>
      <w:r w:rsidR="006C1A2E" w:rsidRPr="00AB14E3">
        <w:rPr>
          <w:rFonts w:ascii="標楷體" w:eastAsia="標楷體" w:hAnsi="標楷體" w:hint="eastAsia"/>
          <w:b/>
          <w:szCs w:val="24"/>
        </w:rPr>
        <w:t>17</w:t>
      </w:r>
      <w:r w:rsidR="0082244C" w:rsidRPr="00AB14E3">
        <w:rPr>
          <w:rFonts w:ascii="標楷體" w:eastAsia="標楷體" w:hAnsi="標楷體" w:hint="eastAsia"/>
          <w:b/>
          <w:szCs w:val="24"/>
        </w:rPr>
        <w:t>萬4千</w:t>
      </w:r>
      <w:r w:rsidRPr="00AB14E3">
        <w:rPr>
          <w:rFonts w:ascii="標楷體" w:eastAsia="標楷體" w:hAnsi="標楷體" w:hint="eastAsia"/>
          <w:b/>
          <w:szCs w:val="24"/>
        </w:rPr>
        <w:t>，主要係門診醫療及住院醫療收入，較上年度預算數</w:t>
      </w:r>
      <w:r w:rsidR="00666155" w:rsidRPr="00AB14E3">
        <w:rPr>
          <w:rFonts w:ascii="標楷體" w:eastAsia="標楷體" w:hAnsi="標楷體" w:hint="eastAsia"/>
          <w:b/>
          <w:szCs w:val="24"/>
        </w:rPr>
        <w:t>441億6,103萬1千元</w:t>
      </w:r>
      <w:r w:rsidRPr="00AB14E3">
        <w:rPr>
          <w:rFonts w:ascii="標楷體" w:eastAsia="標楷體" w:hAnsi="標楷體" w:hint="eastAsia"/>
          <w:b/>
          <w:szCs w:val="24"/>
        </w:rPr>
        <w:t>，計</w:t>
      </w:r>
      <w:r w:rsidR="00666155" w:rsidRPr="00AB14E3">
        <w:rPr>
          <w:rFonts w:ascii="標楷體" w:eastAsia="標楷體" w:hAnsi="標楷體" w:hint="eastAsia"/>
          <w:b/>
          <w:szCs w:val="24"/>
        </w:rPr>
        <w:t>增加14億</w:t>
      </w:r>
      <w:r w:rsidR="006C1A2E" w:rsidRPr="00AB14E3">
        <w:rPr>
          <w:rFonts w:ascii="標楷體" w:eastAsia="標楷體" w:hAnsi="標楷體" w:hint="eastAsia"/>
          <w:b/>
          <w:szCs w:val="24"/>
        </w:rPr>
        <w:t>8</w:t>
      </w:r>
      <w:r w:rsidR="00666155" w:rsidRPr="00AB14E3">
        <w:rPr>
          <w:rFonts w:ascii="標楷體" w:eastAsia="標楷體" w:hAnsi="標楷體" w:hint="eastAsia"/>
          <w:b/>
          <w:szCs w:val="24"/>
        </w:rPr>
        <w:t>,</w:t>
      </w:r>
      <w:r w:rsidR="006C1A2E" w:rsidRPr="00AB14E3">
        <w:rPr>
          <w:rFonts w:ascii="標楷體" w:eastAsia="標楷體" w:hAnsi="標楷體" w:hint="eastAsia"/>
          <w:b/>
          <w:szCs w:val="24"/>
        </w:rPr>
        <w:t>614</w:t>
      </w:r>
      <w:r w:rsidR="00666155" w:rsidRPr="00AB14E3">
        <w:rPr>
          <w:rFonts w:ascii="標楷體" w:eastAsia="標楷體" w:hAnsi="標楷體" w:hint="eastAsia"/>
          <w:b/>
          <w:szCs w:val="24"/>
        </w:rPr>
        <w:t>萬3千元</w:t>
      </w:r>
      <w:r w:rsidRPr="00AB14E3">
        <w:rPr>
          <w:rFonts w:ascii="標楷體" w:eastAsia="標楷體" w:hAnsi="標楷體" w:hint="eastAsia"/>
          <w:b/>
          <w:szCs w:val="24"/>
        </w:rPr>
        <w:t>，約</w:t>
      </w:r>
      <w:r w:rsidR="00666155" w:rsidRPr="00AB14E3">
        <w:rPr>
          <w:rFonts w:ascii="標楷體" w:eastAsia="標楷體" w:hAnsi="標楷體"/>
          <w:b/>
          <w:szCs w:val="24"/>
        </w:rPr>
        <w:t>3</w:t>
      </w:r>
      <w:r w:rsidR="006E42F5" w:rsidRPr="00AB14E3">
        <w:rPr>
          <w:rFonts w:ascii="標楷體" w:eastAsia="標楷體" w:hAnsi="標楷體" w:hint="eastAsia"/>
          <w:b/>
          <w:szCs w:val="24"/>
        </w:rPr>
        <w:t>.</w:t>
      </w:r>
      <w:r w:rsidR="00666155" w:rsidRPr="00AB14E3">
        <w:rPr>
          <w:rFonts w:ascii="標楷體" w:eastAsia="標楷體" w:hAnsi="標楷體"/>
          <w:b/>
          <w:szCs w:val="24"/>
        </w:rPr>
        <w:t>3</w:t>
      </w:r>
      <w:r w:rsidR="006C1A2E" w:rsidRPr="00AB14E3">
        <w:rPr>
          <w:rFonts w:ascii="標楷體" w:eastAsia="標楷體" w:hAnsi="標楷體"/>
          <w:b/>
          <w:szCs w:val="24"/>
        </w:rPr>
        <w:t>7</w:t>
      </w:r>
      <w:r w:rsidRPr="00AB14E3">
        <w:rPr>
          <w:rFonts w:ascii="標楷體" w:eastAsia="標楷體" w:hAnsi="標楷體" w:hint="eastAsia"/>
          <w:b/>
          <w:szCs w:val="24"/>
        </w:rPr>
        <w:t>％，</w:t>
      </w:r>
      <w:r w:rsidR="00DF5813" w:rsidRPr="00AB14E3">
        <w:rPr>
          <w:rFonts w:ascii="標楷體" w:eastAsia="標楷體" w:hAnsi="標楷體" w:hint="eastAsia"/>
          <w:b/>
          <w:szCs w:val="24"/>
        </w:rPr>
        <w:t>主要係</w:t>
      </w:r>
      <w:r w:rsidR="00C008FD" w:rsidRPr="00AB14E3">
        <w:rPr>
          <w:rFonts w:ascii="標楷體" w:eastAsia="標楷體" w:hAnsi="標楷體" w:hint="eastAsia"/>
          <w:b/>
          <w:szCs w:val="24"/>
        </w:rPr>
        <w:t>考量</w:t>
      </w:r>
      <w:r w:rsidR="008F1139" w:rsidRPr="00AB14E3">
        <w:rPr>
          <w:rFonts w:ascii="標楷體" w:eastAsia="標楷體" w:hAnsi="標楷體" w:hint="eastAsia"/>
          <w:b/>
          <w:szCs w:val="24"/>
        </w:rPr>
        <w:t>社會高齡化</w:t>
      </w:r>
      <w:r w:rsidR="00403948" w:rsidRPr="00AB14E3">
        <w:rPr>
          <w:rFonts w:ascii="標楷體" w:eastAsia="標楷體" w:hAnsi="標楷體" w:hint="eastAsia"/>
          <w:b/>
          <w:szCs w:val="24"/>
        </w:rPr>
        <w:t>，</w:t>
      </w:r>
      <w:r w:rsidR="008F1139" w:rsidRPr="00AB14E3">
        <w:rPr>
          <w:rFonts w:ascii="標楷體" w:eastAsia="標楷體" w:hAnsi="標楷體" w:hint="eastAsia"/>
          <w:b/>
          <w:szCs w:val="24"/>
        </w:rPr>
        <w:t>慢性及疾病複雜度</w:t>
      </w:r>
      <w:r w:rsidR="005C78C4" w:rsidRPr="00AB14E3">
        <w:rPr>
          <w:rFonts w:ascii="標楷體" w:eastAsia="標楷體" w:hAnsi="標楷體" w:hint="eastAsia"/>
          <w:b/>
          <w:szCs w:val="24"/>
        </w:rPr>
        <w:t>高</w:t>
      </w:r>
      <w:r w:rsidR="008F1139" w:rsidRPr="00AB14E3">
        <w:rPr>
          <w:rFonts w:ascii="標楷體" w:eastAsia="標楷體" w:hAnsi="標楷體" w:hint="eastAsia"/>
          <w:b/>
          <w:szCs w:val="24"/>
        </w:rPr>
        <w:t>病人增加、</w:t>
      </w:r>
      <w:r w:rsidR="00403948" w:rsidRPr="00AB14E3">
        <w:rPr>
          <w:rFonts w:ascii="標楷體" w:eastAsia="標楷體" w:hAnsi="標楷體" w:hint="eastAsia"/>
          <w:b/>
          <w:szCs w:val="24"/>
        </w:rPr>
        <w:t>氣候異常及環境污染，心血管及呼吸道相關疾病病人增加、</w:t>
      </w:r>
      <w:r w:rsidR="008F1139" w:rsidRPr="00AB14E3">
        <w:rPr>
          <w:rFonts w:ascii="標楷體" w:eastAsia="標楷體" w:hAnsi="標楷體" w:hint="eastAsia"/>
          <w:b/>
          <w:szCs w:val="24"/>
        </w:rPr>
        <w:t>醫療科技進步及健保署提高急</w:t>
      </w:r>
      <w:proofErr w:type="gramStart"/>
      <w:r w:rsidR="008F1139" w:rsidRPr="00AB14E3">
        <w:rPr>
          <w:rFonts w:ascii="標楷體" w:eastAsia="標楷體" w:hAnsi="標楷體" w:hint="eastAsia"/>
          <w:b/>
          <w:szCs w:val="24"/>
        </w:rPr>
        <w:t>重難症給付</w:t>
      </w:r>
      <w:proofErr w:type="gramEnd"/>
      <w:r w:rsidR="008F1139" w:rsidRPr="00AB14E3">
        <w:rPr>
          <w:rFonts w:ascii="標楷體" w:eastAsia="標楷體" w:hAnsi="標楷體" w:hint="eastAsia"/>
          <w:b/>
          <w:szCs w:val="24"/>
        </w:rPr>
        <w:t>等因素所致</w:t>
      </w:r>
      <w:r w:rsidR="00DF5813" w:rsidRPr="00AB14E3">
        <w:rPr>
          <w:rFonts w:ascii="標楷體" w:eastAsia="標楷體" w:hAnsi="標楷體" w:hint="eastAsia"/>
          <w:b/>
          <w:szCs w:val="24"/>
        </w:rPr>
        <w:t>。</w:t>
      </w:r>
    </w:p>
    <w:p w14:paraId="42EA84A2" w14:textId="15A888B2" w:rsidR="00DA67AE" w:rsidRPr="00AB14E3" w:rsidRDefault="00DA67AE" w:rsidP="00F42BEA">
      <w:pPr>
        <w:pStyle w:val="a8"/>
        <w:numPr>
          <w:ilvl w:val="0"/>
          <w:numId w:val="24"/>
        </w:numPr>
        <w:spacing w:line="440" w:lineRule="exact"/>
        <w:ind w:hanging="656"/>
        <w:jc w:val="both"/>
        <w:rPr>
          <w:rFonts w:ascii="標楷體" w:eastAsia="標楷體" w:hAnsi="標楷體"/>
          <w:b/>
          <w:szCs w:val="24"/>
        </w:rPr>
      </w:pPr>
      <w:r w:rsidRPr="00AB14E3">
        <w:rPr>
          <w:rFonts w:ascii="標楷體" w:eastAsia="標楷體" w:hAnsi="標楷體" w:hint="eastAsia"/>
          <w:b/>
          <w:szCs w:val="24"/>
        </w:rPr>
        <w:t>業務成本與費用</w:t>
      </w:r>
      <w:r w:rsidR="00666155" w:rsidRPr="00AB14E3">
        <w:rPr>
          <w:rFonts w:ascii="標楷體" w:eastAsia="標楷體" w:hAnsi="標楷體"/>
          <w:b/>
          <w:szCs w:val="24"/>
        </w:rPr>
        <w:t>44</w:t>
      </w:r>
      <w:r w:rsidR="00B768A3" w:rsidRPr="00AB14E3">
        <w:rPr>
          <w:rFonts w:ascii="標楷體" w:eastAsia="標楷體" w:hAnsi="標楷體"/>
          <w:b/>
          <w:szCs w:val="24"/>
        </w:rPr>
        <w:t>5</w:t>
      </w:r>
      <w:r w:rsidRPr="00AB14E3">
        <w:rPr>
          <w:rFonts w:ascii="標楷體" w:eastAsia="標楷體" w:hAnsi="標楷體" w:hint="eastAsia"/>
          <w:b/>
          <w:szCs w:val="24"/>
        </w:rPr>
        <w:t>億</w:t>
      </w:r>
      <w:r w:rsidR="00B768A3" w:rsidRPr="00AB14E3">
        <w:rPr>
          <w:rFonts w:ascii="標楷體" w:eastAsia="標楷體" w:hAnsi="標楷體" w:hint="eastAsia"/>
          <w:b/>
          <w:szCs w:val="24"/>
        </w:rPr>
        <w:t>2</w:t>
      </w:r>
      <w:r w:rsidR="00DB0114" w:rsidRPr="00AB14E3">
        <w:rPr>
          <w:rFonts w:ascii="標楷體" w:eastAsia="標楷體" w:hAnsi="標楷體" w:hint="eastAsia"/>
          <w:b/>
          <w:szCs w:val="24"/>
        </w:rPr>
        <w:t>,</w:t>
      </w:r>
      <w:r w:rsidR="00666155" w:rsidRPr="00AB14E3">
        <w:rPr>
          <w:rFonts w:ascii="標楷體" w:eastAsia="標楷體" w:hAnsi="標楷體"/>
          <w:b/>
          <w:szCs w:val="24"/>
        </w:rPr>
        <w:t>1</w:t>
      </w:r>
      <w:r w:rsidR="00B768A3" w:rsidRPr="00AB14E3">
        <w:rPr>
          <w:rFonts w:ascii="標楷體" w:eastAsia="標楷體" w:hAnsi="標楷體"/>
          <w:b/>
          <w:szCs w:val="24"/>
        </w:rPr>
        <w:t>0</w:t>
      </w:r>
      <w:r w:rsidR="009A1DC4" w:rsidRPr="00AB14E3">
        <w:rPr>
          <w:rFonts w:ascii="標楷體" w:eastAsia="標楷體" w:hAnsi="標楷體"/>
          <w:b/>
          <w:szCs w:val="24"/>
        </w:rPr>
        <w:t>1</w:t>
      </w:r>
      <w:r w:rsidRPr="00AB14E3">
        <w:rPr>
          <w:rFonts w:ascii="標楷體" w:eastAsia="標楷體" w:hAnsi="標楷體" w:hint="eastAsia"/>
          <w:b/>
          <w:szCs w:val="24"/>
        </w:rPr>
        <w:t>萬</w:t>
      </w:r>
      <w:r w:rsidR="009A1DC4" w:rsidRPr="00AB14E3">
        <w:rPr>
          <w:rFonts w:ascii="標楷體" w:eastAsia="標楷體" w:hAnsi="標楷體" w:hint="eastAsia"/>
          <w:b/>
          <w:szCs w:val="24"/>
        </w:rPr>
        <w:t>5</w:t>
      </w:r>
      <w:r w:rsidR="005D2CFA" w:rsidRPr="00AB14E3">
        <w:rPr>
          <w:rFonts w:ascii="標楷體" w:eastAsia="標楷體" w:hAnsi="標楷體" w:hint="eastAsia"/>
          <w:b/>
          <w:szCs w:val="24"/>
        </w:rPr>
        <w:t>千</w:t>
      </w:r>
      <w:r w:rsidRPr="00AB14E3">
        <w:rPr>
          <w:rFonts w:ascii="標楷體" w:eastAsia="標楷體" w:hAnsi="標楷體" w:hint="eastAsia"/>
          <w:b/>
          <w:szCs w:val="24"/>
        </w:rPr>
        <w:t>元，主要係門診醫療及住院醫療成本，較上年度預算數</w:t>
      </w:r>
      <w:r w:rsidR="00666155" w:rsidRPr="00AB14E3">
        <w:rPr>
          <w:rFonts w:ascii="標楷體" w:eastAsia="標楷體" w:hAnsi="標楷體"/>
          <w:b/>
          <w:szCs w:val="24"/>
        </w:rPr>
        <w:t>436</w:t>
      </w:r>
      <w:r w:rsidR="00403948" w:rsidRPr="00AB14E3">
        <w:rPr>
          <w:rFonts w:ascii="標楷體" w:eastAsia="標楷體" w:hAnsi="標楷體" w:hint="eastAsia"/>
          <w:b/>
          <w:szCs w:val="24"/>
        </w:rPr>
        <w:t>億</w:t>
      </w:r>
      <w:r w:rsidR="006E42F5" w:rsidRPr="00AB14E3">
        <w:rPr>
          <w:rFonts w:ascii="標楷體" w:eastAsia="標楷體" w:hAnsi="標楷體" w:hint="eastAsia"/>
          <w:b/>
          <w:szCs w:val="24"/>
        </w:rPr>
        <w:t>9,</w:t>
      </w:r>
      <w:r w:rsidR="009A1DC4" w:rsidRPr="00AB14E3">
        <w:rPr>
          <w:rFonts w:ascii="標楷體" w:eastAsia="標楷體" w:hAnsi="標楷體"/>
          <w:b/>
          <w:szCs w:val="24"/>
        </w:rPr>
        <w:t>298</w:t>
      </w:r>
      <w:r w:rsidR="00403948" w:rsidRPr="00AB14E3">
        <w:rPr>
          <w:rFonts w:ascii="標楷體" w:eastAsia="標楷體" w:hAnsi="標楷體" w:hint="eastAsia"/>
          <w:b/>
          <w:szCs w:val="24"/>
        </w:rPr>
        <w:t>萬</w:t>
      </w:r>
      <w:r w:rsidR="008F1139" w:rsidRPr="00AB14E3">
        <w:rPr>
          <w:rFonts w:ascii="標楷體" w:eastAsia="標楷體" w:hAnsi="標楷體" w:hint="eastAsia"/>
          <w:b/>
          <w:szCs w:val="24"/>
        </w:rPr>
        <w:t>元</w:t>
      </w:r>
      <w:r w:rsidRPr="00AB14E3">
        <w:rPr>
          <w:rFonts w:ascii="標楷體" w:eastAsia="標楷體" w:hAnsi="標楷體" w:hint="eastAsia"/>
          <w:b/>
          <w:szCs w:val="24"/>
        </w:rPr>
        <w:t>，計增加</w:t>
      </w:r>
      <w:r w:rsidR="00666155" w:rsidRPr="00AB14E3">
        <w:rPr>
          <w:rFonts w:ascii="標楷體" w:eastAsia="標楷體" w:hAnsi="標楷體" w:hint="eastAsia"/>
          <w:b/>
          <w:szCs w:val="24"/>
        </w:rPr>
        <w:t>8</w:t>
      </w:r>
      <w:r w:rsidRPr="00AB14E3">
        <w:rPr>
          <w:rFonts w:ascii="標楷體" w:eastAsia="標楷體" w:hAnsi="標楷體" w:hint="eastAsia"/>
          <w:b/>
          <w:szCs w:val="24"/>
        </w:rPr>
        <w:t>億</w:t>
      </w:r>
      <w:r w:rsidR="00B768A3" w:rsidRPr="00AB14E3">
        <w:rPr>
          <w:rFonts w:ascii="標楷體" w:eastAsia="標楷體" w:hAnsi="標楷體" w:hint="eastAsia"/>
          <w:b/>
          <w:szCs w:val="24"/>
        </w:rPr>
        <w:t>2</w:t>
      </w:r>
      <w:r w:rsidR="006C431E" w:rsidRPr="00AB14E3">
        <w:rPr>
          <w:rFonts w:ascii="標楷體" w:eastAsia="標楷體" w:hAnsi="標楷體" w:hint="eastAsia"/>
          <w:b/>
          <w:szCs w:val="24"/>
        </w:rPr>
        <w:t>,</w:t>
      </w:r>
      <w:r w:rsidR="009A1DC4" w:rsidRPr="00AB14E3">
        <w:rPr>
          <w:rFonts w:ascii="標楷體" w:eastAsia="標楷體" w:hAnsi="標楷體" w:hint="eastAsia"/>
          <w:b/>
          <w:szCs w:val="24"/>
        </w:rPr>
        <w:t xml:space="preserve"> </w:t>
      </w:r>
      <w:r w:rsidR="00B768A3" w:rsidRPr="00AB14E3">
        <w:rPr>
          <w:rFonts w:ascii="標楷體" w:eastAsia="標楷體" w:hAnsi="標楷體" w:hint="eastAsia"/>
          <w:b/>
          <w:szCs w:val="24"/>
        </w:rPr>
        <w:t>8</w:t>
      </w:r>
      <w:r w:rsidR="009A1DC4" w:rsidRPr="00AB14E3">
        <w:rPr>
          <w:rFonts w:ascii="標楷體" w:eastAsia="標楷體" w:hAnsi="標楷體" w:hint="eastAsia"/>
          <w:b/>
          <w:szCs w:val="24"/>
        </w:rPr>
        <w:t>03</w:t>
      </w:r>
      <w:r w:rsidRPr="00AB14E3">
        <w:rPr>
          <w:rFonts w:ascii="標楷體" w:eastAsia="標楷體" w:hAnsi="標楷體" w:hint="eastAsia"/>
          <w:b/>
          <w:szCs w:val="24"/>
        </w:rPr>
        <w:t>萬</w:t>
      </w:r>
      <w:r w:rsidR="009A1DC4" w:rsidRPr="00AB14E3">
        <w:rPr>
          <w:rFonts w:ascii="標楷體" w:eastAsia="標楷體" w:hAnsi="標楷體" w:hint="eastAsia"/>
          <w:b/>
          <w:szCs w:val="24"/>
        </w:rPr>
        <w:t>5</w:t>
      </w:r>
      <w:r w:rsidR="00F577A6" w:rsidRPr="00AB14E3">
        <w:rPr>
          <w:rFonts w:ascii="標楷體" w:eastAsia="標楷體" w:hAnsi="標楷體" w:hint="eastAsia"/>
          <w:b/>
          <w:szCs w:val="24"/>
        </w:rPr>
        <w:t>千</w:t>
      </w:r>
      <w:r w:rsidRPr="00AB14E3">
        <w:rPr>
          <w:rFonts w:ascii="標楷體" w:eastAsia="標楷體" w:hAnsi="標楷體" w:hint="eastAsia"/>
          <w:b/>
          <w:szCs w:val="24"/>
        </w:rPr>
        <w:t>元，約</w:t>
      </w:r>
      <w:r w:rsidR="00666155" w:rsidRPr="00AB14E3">
        <w:rPr>
          <w:rFonts w:ascii="標楷體" w:eastAsia="標楷體" w:hAnsi="標楷體" w:hint="eastAsia"/>
          <w:b/>
          <w:szCs w:val="24"/>
        </w:rPr>
        <w:t>1</w:t>
      </w:r>
      <w:r w:rsidR="005D2CFA" w:rsidRPr="00AB14E3">
        <w:rPr>
          <w:rFonts w:ascii="標楷體" w:eastAsia="標楷體" w:hAnsi="標楷體" w:hint="eastAsia"/>
          <w:b/>
          <w:szCs w:val="24"/>
        </w:rPr>
        <w:t>.</w:t>
      </w:r>
      <w:r w:rsidR="009A1DC4" w:rsidRPr="00AB14E3">
        <w:rPr>
          <w:rFonts w:ascii="標楷體" w:eastAsia="標楷體" w:hAnsi="標楷體"/>
          <w:b/>
          <w:szCs w:val="24"/>
        </w:rPr>
        <w:t>9</w:t>
      </w:r>
      <w:r w:rsidRPr="00AB14E3">
        <w:rPr>
          <w:rFonts w:ascii="標楷體" w:eastAsia="標楷體" w:hAnsi="標楷體" w:hint="eastAsia"/>
          <w:b/>
          <w:szCs w:val="24"/>
        </w:rPr>
        <w:t>％，</w:t>
      </w:r>
      <w:r w:rsidR="00666155" w:rsidRPr="00AB14E3">
        <w:rPr>
          <w:rFonts w:ascii="標楷體" w:eastAsia="標楷體" w:hAnsi="標楷體" w:hint="eastAsia"/>
          <w:b/>
          <w:szCs w:val="24"/>
        </w:rPr>
        <w:t>主要係配合</w:t>
      </w:r>
      <w:proofErr w:type="gramStart"/>
      <w:r w:rsidR="00666155" w:rsidRPr="00AB14E3">
        <w:rPr>
          <w:rFonts w:ascii="標楷體" w:eastAsia="標楷體" w:hAnsi="標楷體" w:hint="eastAsia"/>
          <w:b/>
          <w:szCs w:val="24"/>
        </w:rPr>
        <w:t>111</w:t>
      </w:r>
      <w:proofErr w:type="gramEnd"/>
      <w:r w:rsidR="00666155" w:rsidRPr="00AB14E3">
        <w:rPr>
          <w:rFonts w:ascii="標楷體" w:eastAsia="標楷體" w:hAnsi="標楷體" w:hint="eastAsia"/>
          <w:b/>
          <w:szCs w:val="24"/>
        </w:rPr>
        <w:t>年度預計業務量調整及新竹臺大分院、癌</w:t>
      </w:r>
      <w:proofErr w:type="gramStart"/>
      <w:r w:rsidR="00666155" w:rsidRPr="00AB14E3">
        <w:rPr>
          <w:rFonts w:ascii="標楷體" w:eastAsia="標楷體" w:hAnsi="標楷體" w:hint="eastAsia"/>
          <w:b/>
          <w:szCs w:val="24"/>
        </w:rPr>
        <w:t>醫</w:t>
      </w:r>
      <w:proofErr w:type="gramEnd"/>
      <w:r w:rsidR="00666155" w:rsidRPr="00AB14E3">
        <w:rPr>
          <w:rFonts w:ascii="標楷體" w:eastAsia="標楷體" w:hAnsi="標楷體" w:hint="eastAsia"/>
          <w:b/>
          <w:szCs w:val="24"/>
        </w:rPr>
        <w:t>分院營運計畫編列。</w:t>
      </w:r>
    </w:p>
    <w:p w14:paraId="39EF2061" w14:textId="42B698D9" w:rsidR="00DA67AE" w:rsidRPr="00AB14E3" w:rsidRDefault="00DA67AE" w:rsidP="00F42BEA">
      <w:pPr>
        <w:pStyle w:val="a8"/>
        <w:numPr>
          <w:ilvl w:val="0"/>
          <w:numId w:val="24"/>
        </w:numPr>
        <w:spacing w:line="440" w:lineRule="exact"/>
        <w:ind w:hanging="656"/>
        <w:jc w:val="both"/>
        <w:rPr>
          <w:rFonts w:ascii="標楷體" w:eastAsia="標楷體" w:hAnsi="標楷體"/>
          <w:b/>
          <w:color w:val="000000"/>
          <w:szCs w:val="24"/>
        </w:rPr>
      </w:pPr>
      <w:r w:rsidRPr="00AB14E3">
        <w:rPr>
          <w:rFonts w:ascii="標楷體" w:eastAsia="標楷體" w:hAnsi="標楷體" w:hint="eastAsia"/>
          <w:b/>
          <w:szCs w:val="24"/>
        </w:rPr>
        <w:t>業務外收入</w:t>
      </w:r>
      <w:r w:rsidR="00666155" w:rsidRPr="00AB14E3">
        <w:rPr>
          <w:rFonts w:ascii="標楷體" w:eastAsia="標楷體" w:hAnsi="標楷體" w:hint="eastAsia"/>
          <w:b/>
          <w:szCs w:val="24"/>
        </w:rPr>
        <w:t>18億7,953萬9千元</w:t>
      </w:r>
      <w:r w:rsidRPr="00AB14E3">
        <w:rPr>
          <w:rFonts w:ascii="標楷體" w:eastAsia="標楷體" w:hAnsi="標楷體" w:hint="eastAsia"/>
          <w:b/>
          <w:szCs w:val="24"/>
        </w:rPr>
        <w:t>，主要係</w:t>
      </w:r>
      <w:r w:rsidR="00293E57" w:rsidRPr="00AB14E3">
        <w:rPr>
          <w:rFonts w:ascii="標楷體" w:eastAsia="標楷體" w:hAnsi="標楷體" w:hint="eastAsia"/>
          <w:b/>
          <w:szCs w:val="24"/>
        </w:rPr>
        <w:t>存款利息收入、營業場所租金收入、停車場收入、指定用於學術研究之受贈收入及臨床試驗計畫經費收入</w:t>
      </w:r>
      <w:r w:rsidRPr="00AB14E3">
        <w:rPr>
          <w:rFonts w:ascii="標楷體" w:eastAsia="標楷體" w:hAnsi="標楷體" w:hint="eastAsia"/>
          <w:b/>
          <w:color w:val="000000"/>
          <w:szCs w:val="24"/>
        </w:rPr>
        <w:t>，較上年度預算數</w:t>
      </w:r>
      <w:r w:rsidR="00666155" w:rsidRPr="00AB14E3">
        <w:rPr>
          <w:rFonts w:ascii="標楷體" w:eastAsia="標楷體" w:hAnsi="標楷體" w:hint="eastAsia"/>
          <w:b/>
          <w:szCs w:val="24"/>
        </w:rPr>
        <w:t>27億3,718萬8千元</w:t>
      </w:r>
      <w:r w:rsidRPr="00AB14E3">
        <w:rPr>
          <w:rFonts w:ascii="標楷體" w:eastAsia="標楷體" w:hAnsi="標楷體" w:hint="eastAsia"/>
          <w:b/>
          <w:color w:val="000000"/>
          <w:szCs w:val="24"/>
        </w:rPr>
        <w:t>，計</w:t>
      </w:r>
      <w:r w:rsidR="00666155" w:rsidRPr="00AB14E3">
        <w:rPr>
          <w:rFonts w:ascii="標楷體" w:eastAsia="標楷體" w:hAnsi="標楷體" w:hint="eastAsia"/>
          <w:b/>
          <w:color w:val="000000"/>
          <w:szCs w:val="24"/>
        </w:rPr>
        <w:t>減少8億5,764萬9千元</w:t>
      </w:r>
      <w:r w:rsidRPr="00AB14E3">
        <w:rPr>
          <w:rFonts w:ascii="標楷體" w:eastAsia="標楷體" w:hAnsi="標楷體" w:hint="eastAsia"/>
          <w:b/>
          <w:color w:val="000000"/>
          <w:szCs w:val="24"/>
        </w:rPr>
        <w:t>，約</w:t>
      </w:r>
      <w:r w:rsidR="00666155" w:rsidRPr="00AB14E3">
        <w:rPr>
          <w:rFonts w:ascii="標楷體" w:eastAsia="標楷體" w:hAnsi="標楷體"/>
          <w:b/>
          <w:color w:val="000000"/>
          <w:szCs w:val="24"/>
        </w:rPr>
        <w:t>31</w:t>
      </w:r>
      <w:r w:rsidR="006E42F5" w:rsidRPr="00AB14E3">
        <w:rPr>
          <w:rFonts w:ascii="標楷體" w:eastAsia="標楷體" w:hAnsi="標楷體" w:hint="eastAsia"/>
          <w:b/>
          <w:color w:val="000000"/>
          <w:szCs w:val="24"/>
        </w:rPr>
        <w:t>.</w:t>
      </w:r>
      <w:r w:rsidR="00666155" w:rsidRPr="00AB14E3">
        <w:rPr>
          <w:rFonts w:ascii="標楷體" w:eastAsia="標楷體" w:hAnsi="標楷體"/>
          <w:b/>
          <w:color w:val="000000"/>
          <w:szCs w:val="24"/>
        </w:rPr>
        <w:t>33</w:t>
      </w:r>
      <w:r w:rsidRPr="00AB14E3">
        <w:rPr>
          <w:rFonts w:ascii="標楷體" w:eastAsia="標楷體" w:hAnsi="標楷體" w:hint="eastAsia"/>
          <w:b/>
          <w:color w:val="000000"/>
          <w:szCs w:val="24"/>
        </w:rPr>
        <w:t>％</w:t>
      </w:r>
      <w:r w:rsidR="008F1139" w:rsidRPr="00AB14E3">
        <w:rPr>
          <w:rFonts w:ascii="標楷體" w:eastAsia="標楷體" w:hAnsi="標楷體" w:hint="eastAsia"/>
          <w:b/>
          <w:color w:val="000000"/>
          <w:szCs w:val="24"/>
        </w:rPr>
        <w:t>，</w:t>
      </w:r>
      <w:r w:rsidR="00666155" w:rsidRPr="00AB14E3">
        <w:rPr>
          <w:rFonts w:ascii="標楷體" w:eastAsia="標楷體" w:hAnsi="標楷體" w:hint="eastAsia"/>
          <w:b/>
          <w:szCs w:val="24"/>
        </w:rPr>
        <w:t>主要係癌</w:t>
      </w:r>
      <w:proofErr w:type="gramStart"/>
      <w:r w:rsidR="00666155" w:rsidRPr="00AB14E3">
        <w:rPr>
          <w:rFonts w:ascii="標楷體" w:eastAsia="標楷體" w:hAnsi="標楷體" w:hint="eastAsia"/>
          <w:b/>
          <w:szCs w:val="24"/>
        </w:rPr>
        <w:t>醫</w:t>
      </w:r>
      <w:proofErr w:type="gramEnd"/>
      <w:r w:rsidR="00666155" w:rsidRPr="00AB14E3">
        <w:rPr>
          <w:rFonts w:ascii="標楷體" w:eastAsia="標楷體" w:hAnsi="標楷體" w:hint="eastAsia"/>
          <w:b/>
          <w:szCs w:val="24"/>
        </w:rPr>
        <w:t>中心分院預計接受民間捐款減少所致</w:t>
      </w:r>
      <w:r w:rsidRPr="00AB14E3">
        <w:rPr>
          <w:rFonts w:ascii="標楷體" w:eastAsia="標楷體" w:hAnsi="標楷體" w:hint="eastAsia"/>
          <w:b/>
          <w:color w:val="000000"/>
          <w:szCs w:val="24"/>
        </w:rPr>
        <w:t>。</w:t>
      </w:r>
    </w:p>
    <w:p w14:paraId="25BA07CD" w14:textId="64D99FAE" w:rsidR="00DA67AE" w:rsidRPr="00AB14E3" w:rsidRDefault="00DA67AE" w:rsidP="00F42BEA">
      <w:pPr>
        <w:pStyle w:val="a8"/>
        <w:numPr>
          <w:ilvl w:val="0"/>
          <w:numId w:val="24"/>
        </w:numPr>
        <w:spacing w:line="440" w:lineRule="exact"/>
        <w:ind w:hanging="656"/>
        <w:jc w:val="both"/>
        <w:rPr>
          <w:rFonts w:ascii="標楷體" w:eastAsia="標楷體" w:hAnsi="標楷體"/>
          <w:b/>
          <w:color w:val="000000"/>
          <w:szCs w:val="24"/>
        </w:rPr>
      </w:pPr>
      <w:r w:rsidRPr="00AB14E3">
        <w:rPr>
          <w:rFonts w:ascii="標楷體" w:eastAsia="標楷體" w:hAnsi="標楷體" w:hint="eastAsia"/>
          <w:b/>
          <w:color w:val="000000"/>
          <w:szCs w:val="24"/>
        </w:rPr>
        <w:t>業務外費用</w:t>
      </w:r>
      <w:r w:rsidR="00666155" w:rsidRPr="00AB14E3">
        <w:rPr>
          <w:rFonts w:ascii="標楷體" w:eastAsia="標楷體" w:hAnsi="標楷體" w:hint="eastAsia"/>
          <w:b/>
          <w:color w:val="000000"/>
          <w:szCs w:val="24"/>
        </w:rPr>
        <w:t>3億5,526萬2千元</w:t>
      </w:r>
      <w:r w:rsidRPr="00AB14E3">
        <w:rPr>
          <w:rFonts w:ascii="標楷體" w:eastAsia="標楷體" w:hAnsi="標楷體" w:hint="eastAsia"/>
          <w:b/>
          <w:color w:val="000000"/>
          <w:szCs w:val="24"/>
        </w:rPr>
        <w:t>，主要係</w:t>
      </w:r>
      <w:r w:rsidR="00C008FD" w:rsidRPr="00AB14E3">
        <w:rPr>
          <w:rFonts w:ascii="標楷體" w:eastAsia="標楷體" w:hAnsi="標楷體" w:hint="eastAsia"/>
          <w:b/>
          <w:color w:val="000000"/>
          <w:szCs w:val="24"/>
        </w:rPr>
        <w:t>臨床試驗計畫經費支出</w:t>
      </w:r>
      <w:r w:rsidRPr="00AB14E3">
        <w:rPr>
          <w:rFonts w:ascii="標楷體" w:eastAsia="標楷體" w:hAnsi="標楷體" w:hint="eastAsia"/>
          <w:b/>
          <w:color w:val="000000"/>
          <w:szCs w:val="24"/>
        </w:rPr>
        <w:t>，較上年度預算數</w:t>
      </w:r>
      <w:r w:rsidR="00666155" w:rsidRPr="00AB14E3">
        <w:rPr>
          <w:rFonts w:ascii="標楷體" w:eastAsia="標楷體" w:hAnsi="標楷體" w:hint="eastAsia"/>
          <w:b/>
          <w:color w:val="000000"/>
          <w:szCs w:val="24"/>
        </w:rPr>
        <w:t>3億</w:t>
      </w:r>
      <w:r w:rsidR="009A1DC4" w:rsidRPr="00AB14E3">
        <w:rPr>
          <w:rFonts w:ascii="標楷體" w:eastAsia="標楷體" w:hAnsi="標楷體" w:hint="eastAsia"/>
          <w:b/>
          <w:color w:val="000000"/>
          <w:szCs w:val="24"/>
        </w:rPr>
        <w:t>5</w:t>
      </w:r>
      <w:r w:rsidR="00666155" w:rsidRPr="00AB14E3">
        <w:rPr>
          <w:rFonts w:ascii="標楷體" w:eastAsia="標楷體" w:hAnsi="標楷體" w:hint="eastAsia"/>
          <w:b/>
          <w:color w:val="000000"/>
          <w:szCs w:val="24"/>
        </w:rPr>
        <w:t>,</w:t>
      </w:r>
      <w:r w:rsidR="009A1DC4" w:rsidRPr="00AB14E3">
        <w:rPr>
          <w:rFonts w:ascii="標楷體" w:eastAsia="標楷體" w:hAnsi="標楷體" w:hint="eastAsia"/>
          <w:b/>
          <w:color w:val="000000"/>
          <w:szCs w:val="24"/>
        </w:rPr>
        <w:t>995</w:t>
      </w:r>
      <w:r w:rsidR="00666155" w:rsidRPr="00AB14E3">
        <w:rPr>
          <w:rFonts w:ascii="標楷體" w:eastAsia="標楷體" w:hAnsi="標楷體" w:hint="eastAsia"/>
          <w:b/>
          <w:color w:val="000000"/>
          <w:szCs w:val="24"/>
        </w:rPr>
        <w:t>萬</w:t>
      </w:r>
      <w:r w:rsidR="009A1DC4" w:rsidRPr="00AB14E3">
        <w:rPr>
          <w:rFonts w:ascii="標楷體" w:eastAsia="標楷體" w:hAnsi="標楷體" w:hint="eastAsia"/>
          <w:b/>
          <w:color w:val="000000"/>
          <w:szCs w:val="24"/>
        </w:rPr>
        <w:t>5</w:t>
      </w:r>
      <w:r w:rsidR="00666155" w:rsidRPr="00AB14E3">
        <w:rPr>
          <w:rFonts w:ascii="標楷體" w:eastAsia="標楷體" w:hAnsi="標楷體" w:hint="eastAsia"/>
          <w:b/>
          <w:color w:val="000000"/>
          <w:szCs w:val="24"/>
        </w:rPr>
        <w:t>千元</w:t>
      </w:r>
      <w:r w:rsidRPr="00AB14E3">
        <w:rPr>
          <w:rFonts w:ascii="標楷體" w:eastAsia="標楷體" w:hAnsi="標楷體" w:hint="eastAsia"/>
          <w:b/>
          <w:color w:val="000000"/>
          <w:szCs w:val="24"/>
        </w:rPr>
        <w:t>，計</w:t>
      </w:r>
      <w:r w:rsidR="00666155" w:rsidRPr="00AB14E3">
        <w:rPr>
          <w:rFonts w:ascii="標楷體" w:eastAsia="標楷體" w:hAnsi="標楷體" w:hint="eastAsia"/>
          <w:b/>
          <w:color w:val="000000"/>
          <w:szCs w:val="24"/>
        </w:rPr>
        <w:t>減少</w:t>
      </w:r>
      <w:r w:rsidR="000211FB" w:rsidRPr="00AB14E3">
        <w:rPr>
          <w:rFonts w:ascii="標楷體" w:eastAsia="標楷體" w:hAnsi="標楷體" w:hint="eastAsia"/>
          <w:b/>
          <w:color w:val="000000"/>
          <w:szCs w:val="24"/>
        </w:rPr>
        <w:t>469</w:t>
      </w:r>
      <w:r w:rsidR="00666155" w:rsidRPr="00AB14E3">
        <w:rPr>
          <w:rFonts w:ascii="標楷體" w:eastAsia="標楷體" w:hAnsi="標楷體" w:hint="eastAsia"/>
          <w:b/>
          <w:color w:val="000000"/>
          <w:szCs w:val="24"/>
        </w:rPr>
        <w:t>萬</w:t>
      </w:r>
      <w:r w:rsidR="000211FB" w:rsidRPr="00AB14E3">
        <w:rPr>
          <w:rFonts w:ascii="標楷體" w:eastAsia="標楷體" w:hAnsi="標楷體" w:hint="eastAsia"/>
          <w:b/>
          <w:color w:val="000000"/>
          <w:szCs w:val="24"/>
        </w:rPr>
        <w:t>3</w:t>
      </w:r>
      <w:r w:rsidR="00666155" w:rsidRPr="00AB14E3">
        <w:rPr>
          <w:rFonts w:ascii="標楷體" w:eastAsia="標楷體" w:hAnsi="標楷體" w:hint="eastAsia"/>
          <w:b/>
          <w:color w:val="000000"/>
          <w:szCs w:val="24"/>
        </w:rPr>
        <w:t>千元</w:t>
      </w:r>
      <w:r w:rsidRPr="00AB14E3">
        <w:rPr>
          <w:rFonts w:ascii="標楷體" w:eastAsia="標楷體" w:hAnsi="標楷體" w:hint="eastAsia"/>
          <w:b/>
          <w:color w:val="000000"/>
          <w:szCs w:val="24"/>
        </w:rPr>
        <w:t>，約</w:t>
      </w:r>
      <w:r w:rsidR="00666155" w:rsidRPr="00AB14E3">
        <w:rPr>
          <w:rFonts w:ascii="標楷體" w:eastAsia="標楷體" w:hAnsi="標楷體"/>
          <w:b/>
          <w:color w:val="000000"/>
          <w:szCs w:val="24"/>
        </w:rPr>
        <w:t>1</w:t>
      </w:r>
      <w:r w:rsidR="005D2CFA" w:rsidRPr="00AB14E3">
        <w:rPr>
          <w:rFonts w:ascii="標楷體" w:eastAsia="標楷體" w:hAnsi="標楷體" w:hint="eastAsia"/>
          <w:b/>
          <w:color w:val="000000"/>
          <w:szCs w:val="24"/>
        </w:rPr>
        <w:t>.</w:t>
      </w:r>
      <w:r w:rsidR="00B81FA5" w:rsidRPr="00AB14E3">
        <w:rPr>
          <w:rFonts w:ascii="標楷體" w:eastAsia="標楷體" w:hAnsi="標楷體"/>
          <w:b/>
          <w:color w:val="000000"/>
          <w:szCs w:val="24"/>
        </w:rPr>
        <w:t>3</w:t>
      </w:r>
      <w:r w:rsidRPr="00AB14E3">
        <w:rPr>
          <w:rFonts w:ascii="標楷體" w:eastAsia="標楷體" w:hAnsi="標楷體" w:hint="eastAsia"/>
          <w:b/>
          <w:color w:val="000000"/>
          <w:szCs w:val="24"/>
        </w:rPr>
        <w:t>％</w:t>
      </w:r>
      <w:r w:rsidR="008F1139" w:rsidRPr="00AB14E3">
        <w:rPr>
          <w:rFonts w:ascii="標楷體" w:eastAsia="標楷體" w:hAnsi="標楷體" w:hint="eastAsia"/>
          <w:b/>
          <w:color w:val="000000"/>
          <w:szCs w:val="24"/>
        </w:rPr>
        <w:t>，</w:t>
      </w:r>
      <w:r w:rsidR="008F1139" w:rsidRPr="00AB14E3">
        <w:rPr>
          <w:rFonts w:ascii="標楷體" w:eastAsia="標楷體" w:hAnsi="標楷體" w:hint="eastAsia"/>
          <w:b/>
          <w:szCs w:val="24"/>
        </w:rPr>
        <w:t>主要係參酌</w:t>
      </w:r>
      <w:proofErr w:type="gramStart"/>
      <w:r w:rsidR="006E42F5" w:rsidRPr="00AB14E3">
        <w:rPr>
          <w:rFonts w:ascii="標楷體" w:eastAsia="標楷體" w:hAnsi="標楷體" w:hint="eastAsia"/>
          <w:b/>
          <w:szCs w:val="24"/>
        </w:rPr>
        <w:t>11</w:t>
      </w:r>
      <w:r w:rsidR="0082244C" w:rsidRPr="00AB14E3">
        <w:rPr>
          <w:rFonts w:ascii="標楷體" w:eastAsia="標楷體" w:hAnsi="標楷體" w:hint="eastAsia"/>
          <w:b/>
          <w:szCs w:val="24"/>
        </w:rPr>
        <w:t>1</w:t>
      </w:r>
      <w:proofErr w:type="gramEnd"/>
      <w:r w:rsidR="008F1139" w:rsidRPr="00AB14E3">
        <w:rPr>
          <w:rFonts w:ascii="標楷體" w:eastAsia="標楷體" w:hAnsi="標楷體" w:hint="eastAsia"/>
          <w:b/>
          <w:szCs w:val="24"/>
        </w:rPr>
        <w:t>年度業務預估增減、前年度決算及上年度預算概估。</w:t>
      </w:r>
    </w:p>
    <w:p w14:paraId="6CC9FFCA" w14:textId="744B7F5D" w:rsidR="00DA67AE" w:rsidRPr="005F5CFD" w:rsidRDefault="00DA67AE" w:rsidP="00F42BEA">
      <w:pPr>
        <w:pStyle w:val="a8"/>
        <w:numPr>
          <w:ilvl w:val="0"/>
          <w:numId w:val="24"/>
        </w:numPr>
        <w:spacing w:line="440" w:lineRule="exact"/>
        <w:ind w:hanging="656"/>
        <w:jc w:val="both"/>
        <w:rPr>
          <w:rFonts w:ascii="標楷體" w:eastAsia="標楷體" w:hAnsi="標楷體"/>
          <w:b/>
          <w:color w:val="000000"/>
          <w:szCs w:val="24"/>
        </w:rPr>
      </w:pPr>
      <w:r w:rsidRPr="00AB14E3">
        <w:rPr>
          <w:rFonts w:ascii="標楷體" w:eastAsia="標楷體" w:hAnsi="標楷體" w:hint="eastAsia"/>
          <w:b/>
          <w:color w:val="000000"/>
          <w:szCs w:val="24"/>
        </w:rPr>
        <w:t>業務總收支相抵後，計獲賸餘</w:t>
      </w:r>
      <w:r w:rsidR="00CF475C" w:rsidRPr="00AB14E3">
        <w:rPr>
          <w:rFonts w:ascii="標楷體" w:eastAsia="標楷體" w:hAnsi="標楷體" w:hint="eastAsia"/>
          <w:b/>
          <w:color w:val="000000"/>
          <w:szCs w:val="24"/>
        </w:rPr>
        <w:t>2</w:t>
      </w:r>
      <w:r w:rsidR="00666155" w:rsidRPr="00AB14E3">
        <w:rPr>
          <w:rFonts w:ascii="標楷體" w:eastAsia="標楷體" w:hAnsi="標楷體" w:hint="eastAsia"/>
          <w:b/>
          <w:color w:val="000000"/>
          <w:szCs w:val="24"/>
        </w:rPr>
        <w:t>6</w:t>
      </w:r>
      <w:r w:rsidRPr="00AB14E3">
        <w:rPr>
          <w:rFonts w:ascii="標楷體" w:eastAsia="標楷體" w:hAnsi="標楷體" w:hint="eastAsia"/>
          <w:b/>
          <w:color w:val="000000"/>
          <w:szCs w:val="24"/>
        </w:rPr>
        <w:t>億</w:t>
      </w:r>
      <w:r w:rsidR="002B6E3A" w:rsidRPr="00AB14E3">
        <w:rPr>
          <w:rFonts w:ascii="標楷體" w:eastAsia="標楷體" w:hAnsi="標楷體" w:hint="eastAsia"/>
          <w:b/>
          <w:color w:val="000000"/>
          <w:szCs w:val="24"/>
        </w:rPr>
        <w:t>5</w:t>
      </w:r>
      <w:r w:rsidR="00DF4FB8" w:rsidRPr="00AB14E3">
        <w:rPr>
          <w:rFonts w:ascii="標楷體" w:eastAsia="標楷體" w:hAnsi="標楷體" w:hint="eastAsia"/>
          <w:b/>
          <w:color w:val="000000"/>
          <w:szCs w:val="24"/>
        </w:rPr>
        <w:t>,</w:t>
      </w:r>
      <w:r w:rsidR="00666155" w:rsidRPr="00AB14E3">
        <w:rPr>
          <w:rFonts w:ascii="標楷體" w:eastAsia="標楷體" w:hAnsi="標楷體" w:hint="eastAsia"/>
          <w:b/>
          <w:color w:val="000000"/>
          <w:szCs w:val="24"/>
        </w:rPr>
        <w:t>043</w:t>
      </w:r>
      <w:r w:rsidRPr="00AB14E3">
        <w:rPr>
          <w:rFonts w:ascii="標楷體" w:eastAsia="標楷體" w:hAnsi="標楷體" w:hint="eastAsia"/>
          <w:b/>
          <w:color w:val="000000"/>
          <w:szCs w:val="24"/>
        </w:rPr>
        <w:t>萬</w:t>
      </w:r>
      <w:r w:rsidR="00666155" w:rsidRPr="00AB14E3">
        <w:rPr>
          <w:rFonts w:ascii="標楷體" w:eastAsia="標楷體" w:hAnsi="標楷體" w:hint="eastAsia"/>
          <w:b/>
          <w:color w:val="000000"/>
          <w:szCs w:val="24"/>
        </w:rPr>
        <w:t>6</w:t>
      </w:r>
      <w:r w:rsidRPr="00AB14E3">
        <w:rPr>
          <w:rFonts w:ascii="標楷體" w:eastAsia="標楷體" w:hAnsi="標楷體" w:hint="eastAsia"/>
          <w:b/>
          <w:color w:val="000000"/>
          <w:szCs w:val="24"/>
        </w:rPr>
        <w:t>千元，較上年度預算數</w:t>
      </w:r>
      <w:r w:rsidR="005F5CFD" w:rsidRPr="00AB14E3">
        <w:rPr>
          <w:rFonts w:ascii="標楷體" w:eastAsia="標楷體" w:hAnsi="標楷體" w:hint="eastAsia"/>
          <w:b/>
          <w:color w:val="000000"/>
          <w:szCs w:val="24"/>
        </w:rPr>
        <w:t>2</w:t>
      </w:r>
      <w:r w:rsidR="00666155" w:rsidRPr="00AB14E3">
        <w:rPr>
          <w:rFonts w:ascii="標楷體" w:eastAsia="標楷體" w:hAnsi="標楷體" w:hint="eastAsia"/>
          <w:b/>
          <w:color w:val="000000"/>
          <w:szCs w:val="24"/>
        </w:rPr>
        <w:t>8</w:t>
      </w:r>
      <w:r w:rsidR="005F5CFD" w:rsidRPr="00AB14E3">
        <w:rPr>
          <w:rFonts w:ascii="標楷體" w:eastAsia="標楷體" w:hAnsi="標楷體" w:hint="eastAsia"/>
          <w:b/>
          <w:color w:val="000000"/>
          <w:szCs w:val="24"/>
        </w:rPr>
        <w:t>億</w:t>
      </w:r>
      <w:r w:rsidR="006E42F5" w:rsidRPr="00AB14E3">
        <w:rPr>
          <w:rFonts w:ascii="標楷體" w:eastAsia="標楷體" w:hAnsi="標楷體" w:hint="eastAsia"/>
          <w:b/>
          <w:color w:val="000000"/>
          <w:szCs w:val="24"/>
        </w:rPr>
        <w:t>4,</w:t>
      </w:r>
      <w:r w:rsidR="00AC01AC" w:rsidRPr="00AB14E3">
        <w:rPr>
          <w:rFonts w:ascii="標楷體" w:eastAsia="標楷體" w:hAnsi="標楷體" w:hint="eastAsia"/>
          <w:b/>
          <w:color w:val="000000"/>
          <w:szCs w:val="24"/>
        </w:rPr>
        <w:t>528</w:t>
      </w:r>
      <w:r w:rsidR="005F5CFD" w:rsidRPr="00AB14E3">
        <w:rPr>
          <w:rFonts w:ascii="標楷體" w:eastAsia="標楷體" w:hAnsi="標楷體" w:hint="eastAsia"/>
          <w:b/>
          <w:color w:val="000000"/>
          <w:szCs w:val="24"/>
        </w:rPr>
        <w:t>萬</w:t>
      </w:r>
      <w:r w:rsidR="00AC01AC" w:rsidRPr="00AB14E3">
        <w:rPr>
          <w:rFonts w:ascii="標楷體" w:eastAsia="標楷體" w:hAnsi="標楷體" w:hint="eastAsia"/>
          <w:b/>
          <w:color w:val="000000"/>
          <w:szCs w:val="24"/>
        </w:rPr>
        <w:t>4</w:t>
      </w:r>
      <w:r w:rsidR="008F1139" w:rsidRPr="00AB14E3">
        <w:rPr>
          <w:rFonts w:ascii="標楷體" w:eastAsia="標楷體" w:hAnsi="標楷體" w:hint="eastAsia"/>
          <w:b/>
          <w:color w:val="000000"/>
          <w:szCs w:val="24"/>
        </w:rPr>
        <w:t>千元</w:t>
      </w:r>
      <w:r w:rsidRPr="00AB14E3">
        <w:rPr>
          <w:rFonts w:ascii="標楷體" w:eastAsia="標楷體" w:hAnsi="標楷體" w:hint="eastAsia"/>
          <w:b/>
          <w:color w:val="000000"/>
          <w:szCs w:val="24"/>
        </w:rPr>
        <w:t>，計</w:t>
      </w:r>
      <w:r w:rsidR="00666155" w:rsidRPr="00AB14E3">
        <w:rPr>
          <w:rFonts w:ascii="標楷體" w:eastAsia="標楷體" w:hAnsi="標楷體" w:hint="eastAsia"/>
          <w:b/>
          <w:color w:val="000000"/>
          <w:szCs w:val="24"/>
        </w:rPr>
        <w:t>減少</w:t>
      </w:r>
      <w:r w:rsidR="006E42F5" w:rsidRPr="00AB14E3">
        <w:rPr>
          <w:rFonts w:ascii="標楷體" w:eastAsia="標楷體" w:hAnsi="標楷體" w:hint="eastAsia"/>
          <w:b/>
          <w:color w:val="000000"/>
          <w:szCs w:val="24"/>
        </w:rPr>
        <w:t>1億</w:t>
      </w:r>
      <w:r w:rsidR="00666155" w:rsidRPr="00AB14E3">
        <w:rPr>
          <w:rFonts w:ascii="標楷體" w:eastAsia="標楷體" w:hAnsi="標楷體" w:hint="eastAsia"/>
          <w:b/>
          <w:color w:val="000000"/>
          <w:szCs w:val="24"/>
        </w:rPr>
        <w:t>9</w:t>
      </w:r>
      <w:r w:rsidR="006E42F5" w:rsidRPr="00AB14E3">
        <w:rPr>
          <w:rFonts w:ascii="標楷體" w:eastAsia="標楷體" w:hAnsi="標楷體"/>
          <w:b/>
          <w:color w:val="000000"/>
          <w:szCs w:val="24"/>
        </w:rPr>
        <w:t>,</w:t>
      </w:r>
      <w:r w:rsidR="00AC01AC" w:rsidRPr="00AB14E3">
        <w:rPr>
          <w:rFonts w:ascii="標楷體" w:eastAsia="標楷體" w:hAnsi="標楷體" w:hint="eastAsia"/>
          <w:b/>
          <w:color w:val="000000"/>
          <w:szCs w:val="24"/>
        </w:rPr>
        <w:t>484</w:t>
      </w:r>
      <w:r w:rsidRPr="00AB14E3">
        <w:rPr>
          <w:rFonts w:ascii="標楷體" w:eastAsia="標楷體" w:hAnsi="標楷體" w:hint="eastAsia"/>
          <w:b/>
          <w:color w:val="000000"/>
          <w:szCs w:val="24"/>
        </w:rPr>
        <w:t>萬</w:t>
      </w:r>
      <w:r w:rsidR="00AC01AC" w:rsidRPr="00AB14E3">
        <w:rPr>
          <w:rFonts w:ascii="標楷體" w:eastAsia="標楷體" w:hAnsi="標楷體" w:hint="eastAsia"/>
          <w:b/>
          <w:color w:val="000000"/>
          <w:szCs w:val="24"/>
        </w:rPr>
        <w:t>8</w:t>
      </w:r>
      <w:r w:rsidR="002B6E3A" w:rsidRPr="00AB14E3">
        <w:rPr>
          <w:rFonts w:ascii="標楷體" w:eastAsia="標楷體" w:hAnsi="標楷體" w:hint="eastAsia"/>
          <w:b/>
          <w:color w:val="000000"/>
          <w:szCs w:val="24"/>
        </w:rPr>
        <w:t>千</w:t>
      </w:r>
      <w:r w:rsidRPr="00AB14E3">
        <w:rPr>
          <w:rFonts w:ascii="標楷體" w:eastAsia="標楷體" w:hAnsi="標楷體" w:hint="eastAsia"/>
          <w:b/>
          <w:color w:val="000000"/>
          <w:szCs w:val="24"/>
        </w:rPr>
        <w:t>元，約</w:t>
      </w:r>
      <w:r w:rsidR="00666155" w:rsidRPr="00AB14E3">
        <w:rPr>
          <w:rFonts w:ascii="標楷體" w:eastAsia="標楷體" w:hAnsi="標楷體" w:hint="eastAsia"/>
          <w:b/>
          <w:color w:val="000000"/>
          <w:szCs w:val="24"/>
        </w:rPr>
        <w:t>6</w:t>
      </w:r>
      <w:r w:rsidR="00B13D9E" w:rsidRPr="00AB14E3">
        <w:rPr>
          <w:rFonts w:ascii="標楷體" w:eastAsia="標楷體" w:hAnsi="標楷體" w:hint="eastAsia"/>
          <w:b/>
          <w:color w:val="000000"/>
          <w:szCs w:val="24"/>
        </w:rPr>
        <w:t>.</w:t>
      </w:r>
      <w:r w:rsidR="00AC01AC" w:rsidRPr="00AB14E3">
        <w:rPr>
          <w:rFonts w:ascii="標楷體" w:eastAsia="標楷體" w:hAnsi="標楷體" w:hint="eastAsia"/>
          <w:b/>
          <w:color w:val="000000"/>
          <w:szCs w:val="24"/>
        </w:rPr>
        <w:t>85</w:t>
      </w:r>
      <w:r w:rsidRPr="00AB14E3">
        <w:rPr>
          <w:rFonts w:ascii="標楷體" w:eastAsia="標楷體" w:hAnsi="標楷體" w:hint="eastAsia"/>
          <w:b/>
          <w:color w:val="000000"/>
          <w:szCs w:val="24"/>
        </w:rPr>
        <w:t>％</w:t>
      </w:r>
      <w:r w:rsidR="00666155" w:rsidRPr="00AB14E3">
        <w:rPr>
          <w:rFonts w:ascii="標楷體" w:eastAsia="標楷體" w:hint="eastAsia"/>
          <w:b/>
        </w:rPr>
        <w:t>，原因如</w:t>
      </w:r>
      <w:r w:rsidR="00666155">
        <w:rPr>
          <w:rFonts w:ascii="標楷體" w:eastAsia="標楷體" w:hint="eastAsia"/>
          <w:b/>
        </w:rPr>
        <w:t>前所述</w:t>
      </w:r>
      <w:r w:rsidR="00964229" w:rsidRPr="005F5CFD">
        <w:rPr>
          <w:rFonts w:ascii="標楷體" w:eastAsia="標楷體" w:hAnsi="標楷體" w:hint="eastAsia"/>
          <w:b/>
          <w:color w:val="000000"/>
          <w:szCs w:val="24"/>
        </w:rPr>
        <w:t>。</w:t>
      </w:r>
    </w:p>
    <w:p w14:paraId="1C66CAB1" w14:textId="33F323E9" w:rsidR="00DA67AE" w:rsidRPr="005F5CFD" w:rsidRDefault="00DA67AE" w:rsidP="00F42BEA">
      <w:pPr>
        <w:pStyle w:val="a8"/>
        <w:numPr>
          <w:ilvl w:val="0"/>
          <w:numId w:val="24"/>
        </w:numPr>
        <w:spacing w:line="440" w:lineRule="exact"/>
        <w:ind w:hanging="656"/>
        <w:jc w:val="both"/>
        <w:rPr>
          <w:rFonts w:ascii="標楷體" w:eastAsia="標楷體" w:hAnsi="標楷體"/>
          <w:b/>
          <w:color w:val="000000"/>
          <w:szCs w:val="24"/>
        </w:rPr>
      </w:pPr>
      <w:r w:rsidRPr="005F5CFD">
        <w:rPr>
          <w:rFonts w:ascii="標楷體" w:eastAsia="標楷體" w:hAnsi="標楷體" w:hint="eastAsia"/>
          <w:b/>
          <w:color w:val="000000"/>
          <w:szCs w:val="24"/>
        </w:rPr>
        <w:t>本年度及最近</w:t>
      </w:r>
      <w:r w:rsidR="006C08B2" w:rsidRPr="005F5CFD">
        <w:rPr>
          <w:rFonts w:ascii="標楷體" w:eastAsia="標楷體" w:hAnsi="標楷體" w:hint="eastAsia"/>
          <w:b/>
          <w:color w:val="000000"/>
          <w:szCs w:val="24"/>
        </w:rPr>
        <w:t>五</w:t>
      </w:r>
      <w:r w:rsidRPr="005F5CFD">
        <w:rPr>
          <w:rFonts w:ascii="標楷體" w:eastAsia="標楷體" w:hAnsi="標楷體" w:hint="eastAsia"/>
          <w:b/>
          <w:color w:val="000000"/>
          <w:szCs w:val="24"/>
        </w:rPr>
        <w:t>年度收入、</w:t>
      </w:r>
      <w:r w:rsidRPr="00C32A87">
        <w:rPr>
          <w:rFonts w:ascii="標楷體" w:eastAsia="標楷體" w:hAnsi="標楷體" w:hint="eastAsia"/>
          <w:b/>
          <w:color w:val="000000"/>
          <w:szCs w:val="24"/>
        </w:rPr>
        <w:t>成本與費用及賸</w:t>
      </w:r>
      <w:r w:rsidRPr="005F5CFD">
        <w:rPr>
          <w:rFonts w:ascii="標楷體" w:eastAsia="標楷體" w:hAnsi="標楷體" w:hint="eastAsia"/>
          <w:b/>
          <w:color w:val="000000"/>
          <w:szCs w:val="24"/>
        </w:rPr>
        <w:t>餘圖表列示如下：</w:t>
      </w:r>
    </w:p>
    <w:p w14:paraId="2E7AA7C4" w14:textId="2BF60BF7" w:rsidR="002866AF" w:rsidRDefault="002866AF" w:rsidP="00E032EE">
      <w:pPr>
        <w:pStyle w:val="a7"/>
        <w:spacing w:line="440" w:lineRule="exact"/>
        <w:ind w:firstLineChars="200"/>
        <w:jc w:val="both"/>
        <w:rPr>
          <w:rFonts w:ascii="標楷體" w:eastAsia="標楷體" w:hAnsi="標楷體"/>
          <w:b/>
          <w:color w:val="000000"/>
          <w:szCs w:val="24"/>
        </w:rPr>
      </w:pPr>
      <w:r>
        <w:rPr>
          <w:rFonts w:ascii="標楷體" w:eastAsia="標楷體" w:hAnsi="標楷體"/>
          <w:b/>
          <w:color w:val="000000"/>
          <w:szCs w:val="24"/>
        </w:rPr>
        <w:br w:type="page"/>
      </w:r>
    </w:p>
    <w:p w14:paraId="1935CFAF" w14:textId="77777777" w:rsidR="00DA67AE" w:rsidRPr="005F5CFD" w:rsidRDefault="00DA67AE" w:rsidP="00E032EE">
      <w:pPr>
        <w:pStyle w:val="a7"/>
        <w:spacing w:line="440" w:lineRule="exact"/>
        <w:ind w:firstLineChars="200"/>
        <w:jc w:val="both"/>
        <w:rPr>
          <w:rFonts w:ascii="標楷體" w:eastAsia="標楷體" w:hAnsi="標楷體"/>
          <w:b/>
          <w:color w:val="000000"/>
          <w:szCs w:val="24"/>
        </w:rPr>
        <w:sectPr w:rsidR="00DA67AE" w:rsidRPr="005F5CFD" w:rsidSect="00CF5E20">
          <w:footerReference w:type="default" r:id="rId13"/>
          <w:pgSz w:w="11907" w:h="16840" w:code="9"/>
          <w:pgMar w:top="1304" w:right="1134" w:bottom="1304" w:left="1134" w:header="1021" w:footer="680" w:gutter="0"/>
          <w:paperSrc w:first="7" w:other="7"/>
          <w:pgNumType w:start="13"/>
          <w:cols w:space="720"/>
          <w:docGrid w:linePitch="326"/>
        </w:sectPr>
      </w:pPr>
    </w:p>
    <w:p w14:paraId="3282DE46" w14:textId="097633F3" w:rsidR="00DA67AE" w:rsidRPr="005F5CFD" w:rsidRDefault="00DA67AE" w:rsidP="00F42BEA">
      <w:pPr>
        <w:pStyle w:val="a7"/>
        <w:numPr>
          <w:ilvl w:val="0"/>
          <w:numId w:val="25"/>
        </w:numPr>
        <w:spacing w:line="440" w:lineRule="exact"/>
        <w:jc w:val="both"/>
        <w:rPr>
          <w:rFonts w:ascii="標楷體" w:eastAsia="標楷體" w:hAnsi="標楷體"/>
          <w:b/>
          <w:color w:val="000000"/>
          <w:szCs w:val="24"/>
        </w:rPr>
      </w:pPr>
      <w:r w:rsidRPr="005F5CFD">
        <w:rPr>
          <w:rFonts w:ascii="標楷體" w:eastAsia="標楷體" w:hAnsi="標楷體" w:hint="eastAsia"/>
          <w:b/>
          <w:color w:val="000000"/>
          <w:szCs w:val="24"/>
        </w:rPr>
        <w:lastRenderedPageBreak/>
        <w:t>餘</w:t>
      </w:r>
      <w:proofErr w:type="gramStart"/>
      <w:r w:rsidRPr="005F5CFD">
        <w:rPr>
          <w:rFonts w:ascii="標楷體" w:eastAsia="標楷體" w:hAnsi="標楷體" w:hint="eastAsia"/>
          <w:b/>
          <w:color w:val="000000"/>
          <w:szCs w:val="24"/>
        </w:rPr>
        <w:t>絀</w:t>
      </w:r>
      <w:proofErr w:type="gramEnd"/>
      <w:r w:rsidRPr="005F5CFD">
        <w:rPr>
          <w:rFonts w:ascii="標楷體" w:eastAsia="標楷體" w:hAnsi="標楷體" w:hint="eastAsia"/>
          <w:b/>
          <w:color w:val="000000"/>
          <w:szCs w:val="24"/>
        </w:rPr>
        <w:t>撥補之預計</w:t>
      </w:r>
      <w:r w:rsidRPr="005F5CFD">
        <w:rPr>
          <w:rFonts w:ascii="標楷體" w:eastAsia="標楷體" w:hAnsi="標楷體"/>
          <w:b/>
          <w:color w:val="000000"/>
          <w:szCs w:val="24"/>
        </w:rPr>
        <w:t>:</w:t>
      </w:r>
    </w:p>
    <w:p w14:paraId="58195DCD" w14:textId="4872D529" w:rsidR="00CF3119" w:rsidRPr="005F5CFD" w:rsidRDefault="00DA67AE" w:rsidP="00F42BEA">
      <w:pPr>
        <w:pStyle w:val="a8"/>
        <w:numPr>
          <w:ilvl w:val="0"/>
          <w:numId w:val="26"/>
        </w:numPr>
        <w:spacing w:line="440" w:lineRule="exact"/>
        <w:ind w:left="1560" w:hanging="567"/>
        <w:jc w:val="both"/>
        <w:rPr>
          <w:rFonts w:ascii="標楷體" w:eastAsia="標楷體" w:hAnsi="標楷體"/>
          <w:b/>
          <w:color w:val="000000"/>
          <w:szCs w:val="24"/>
        </w:rPr>
      </w:pPr>
      <w:r w:rsidRPr="005F5CFD">
        <w:rPr>
          <w:rFonts w:ascii="標楷體" w:eastAsia="標楷體" w:hAnsi="標楷體" w:hint="eastAsia"/>
          <w:b/>
          <w:color w:val="000000"/>
          <w:szCs w:val="24"/>
        </w:rPr>
        <w:t>賸餘之部：</w:t>
      </w:r>
    </w:p>
    <w:p w14:paraId="4831ED9D" w14:textId="7CEA66C3" w:rsidR="005F5CFD" w:rsidRPr="00572D41" w:rsidRDefault="00CF3119" w:rsidP="00F42BEA">
      <w:pPr>
        <w:pStyle w:val="a8"/>
        <w:numPr>
          <w:ilvl w:val="2"/>
          <w:numId w:val="31"/>
        </w:numPr>
        <w:spacing w:line="440" w:lineRule="exact"/>
        <w:ind w:left="1554" w:hanging="283"/>
        <w:jc w:val="both"/>
        <w:rPr>
          <w:rFonts w:ascii="標楷體" w:eastAsia="標楷體" w:hAnsi="標楷體"/>
          <w:b/>
          <w:color w:val="000000"/>
          <w:szCs w:val="24"/>
        </w:rPr>
      </w:pPr>
      <w:r w:rsidRPr="005F5CFD">
        <w:rPr>
          <w:rFonts w:ascii="標楷體" w:eastAsia="標楷體" w:hAnsi="標楷體" w:hint="eastAsia"/>
          <w:b/>
          <w:color w:val="000000"/>
          <w:szCs w:val="24"/>
        </w:rPr>
        <w:t>本年度預計賸餘</w:t>
      </w:r>
      <w:r w:rsidR="00EA2A95">
        <w:rPr>
          <w:rFonts w:ascii="標楷體" w:eastAsia="標楷體" w:hAnsi="標楷體" w:hint="eastAsia"/>
          <w:b/>
          <w:color w:val="000000"/>
          <w:szCs w:val="24"/>
        </w:rPr>
        <w:t>2</w:t>
      </w:r>
      <w:r w:rsidR="00C32A87">
        <w:rPr>
          <w:rFonts w:ascii="標楷體" w:eastAsia="標楷體" w:hAnsi="標楷體" w:hint="eastAsia"/>
          <w:b/>
          <w:color w:val="000000"/>
          <w:szCs w:val="24"/>
        </w:rPr>
        <w:t>7</w:t>
      </w:r>
      <w:r w:rsidRPr="005F5CFD">
        <w:rPr>
          <w:rFonts w:ascii="標楷體" w:eastAsia="標楷體" w:hAnsi="標楷體" w:hint="eastAsia"/>
          <w:b/>
          <w:color w:val="000000"/>
          <w:szCs w:val="24"/>
        </w:rPr>
        <w:t>億</w:t>
      </w:r>
      <w:r w:rsidR="00C32A87">
        <w:rPr>
          <w:rFonts w:ascii="標楷體" w:eastAsia="標楷體" w:hAnsi="標楷體" w:hint="eastAsia"/>
          <w:b/>
          <w:color w:val="000000"/>
          <w:szCs w:val="24"/>
        </w:rPr>
        <w:t>1</w:t>
      </w:r>
      <w:r w:rsidRPr="005F5CFD">
        <w:rPr>
          <w:rFonts w:ascii="標楷體" w:eastAsia="標楷體" w:hAnsi="標楷體" w:hint="eastAsia"/>
          <w:b/>
          <w:color w:val="000000"/>
          <w:szCs w:val="24"/>
        </w:rPr>
        <w:t>,</w:t>
      </w:r>
      <w:r w:rsidR="00C32A87">
        <w:rPr>
          <w:rFonts w:ascii="標楷體" w:eastAsia="標楷體" w:hAnsi="標楷體" w:hint="eastAsia"/>
          <w:b/>
          <w:color w:val="000000"/>
          <w:szCs w:val="24"/>
        </w:rPr>
        <w:t>091</w:t>
      </w:r>
      <w:r w:rsidRPr="005F5CFD">
        <w:rPr>
          <w:rFonts w:ascii="標楷體" w:eastAsia="標楷體" w:hAnsi="標楷體" w:hint="eastAsia"/>
          <w:b/>
          <w:color w:val="000000"/>
          <w:szCs w:val="24"/>
        </w:rPr>
        <w:t>萬</w:t>
      </w:r>
      <w:r w:rsidR="00C32A87">
        <w:rPr>
          <w:rFonts w:ascii="標楷體" w:eastAsia="標楷體" w:hAnsi="標楷體" w:hint="eastAsia"/>
          <w:b/>
          <w:color w:val="000000"/>
          <w:szCs w:val="24"/>
        </w:rPr>
        <w:t>6</w:t>
      </w:r>
      <w:r w:rsidR="00267A07">
        <w:rPr>
          <w:rFonts w:ascii="標楷體" w:eastAsia="標楷體" w:hAnsi="標楷體" w:hint="eastAsia"/>
          <w:b/>
          <w:color w:val="000000"/>
          <w:szCs w:val="24"/>
        </w:rPr>
        <w:t>千</w:t>
      </w:r>
      <w:r w:rsidRPr="005F5CFD">
        <w:rPr>
          <w:rFonts w:ascii="標楷體" w:eastAsia="標楷體" w:hAnsi="標楷體" w:hint="eastAsia"/>
          <w:b/>
          <w:color w:val="000000"/>
          <w:szCs w:val="24"/>
        </w:rPr>
        <w:t>元，連同以前年度未分配賸餘</w:t>
      </w:r>
      <w:r w:rsidR="00FD6877" w:rsidRPr="00572D41">
        <w:rPr>
          <w:rFonts w:ascii="標楷體" w:eastAsia="標楷體" w:hAnsi="標楷體" w:hint="eastAsia"/>
          <w:b/>
          <w:color w:val="000000"/>
          <w:szCs w:val="24"/>
        </w:rPr>
        <w:t>5</w:t>
      </w:r>
      <w:r w:rsidR="00C32A87" w:rsidRPr="00572D41">
        <w:rPr>
          <w:rFonts w:ascii="標楷體" w:eastAsia="標楷體" w:hAnsi="標楷體" w:hint="eastAsia"/>
          <w:b/>
          <w:color w:val="000000"/>
          <w:szCs w:val="24"/>
        </w:rPr>
        <w:t>5</w:t>
      </w:r>
      <w:r w:rsidRPr="00572D41">
        <w:rPr>
          <w:rFonts w:ascii="標楷體" w:eastAsia="標楷體" w:hAnsi="標楷體" w:hint="eastAsia"/>
          <w:b/>
          <w:color w:val="000000"/>
          <w:szCs w:val="24"/>
        </w:rPr>
        <w:t>億</w:t>
      </w:r>
      <w:r w:rsidR="00AC01AC" w:rsidRPr="00572D41">
        <w:rPr>
          <w:rFonts w:ascii="標楷體" w:eastAsia="標楷體" w:hAnsi="標楷體" w:hint="eastAsia"/>
          <w:b/>
          <w:color w:val="000000"/>
          <w:szCs w:val="24"/>
        </w:rPr>
        <w:t>5</w:t>
      </w:r>
      <w:r w:rsidRPr="00572D41">
        <w:rPr>
          <w:rFonts w:ascii="標楷體" w:eastAsia="標楷體" w:hAnsi="標楷體" w:hint="eastAsia"/>
          <w:b/>
          <w:color w:val="000000"/>
          <w:szCs w:val="24"/>
        </w:rPr>
        <w:t>,</w:t>
      </w:r>
      <w:r w:rsidR="00AC01AC" w:rsidRPr="00572D41">
        <w:rPr>
          <w:rFonts w:ascii="標楷體" w:eastAsia="標楷體" w:hAnsi="標楷體" w:hint="eastAsia"/>
          <w:b/>
          <w:color w:val="000000"/>
          <w:szCs w:val="24"/>
        </w:rPr>
        <w:t>382</w:t>
      </w:r>
      <w:r w:rsidRPr="00572D41">
        <w:rPr>
          <w:rFonts w:ascii="標楷體" w:eastAsia="標楷體" w:hAnsi="標楷體" w:hint="eastAsia"/>
          <w:b/>
          <w:color w:val="000000"/>
          <w:szCs w:val="24"/>
        </w:rPr>
        <w:t>萬元，共計賸餘</w:t>
      </w:r>
      <w:r w:rsidR="00FD6877" w:rsidRPr="00572D41">
        <w:rPr>
          <w:rFonts w:ascii="標楷體" w:eastAsia="標楷體" w:hAnsi="標楷體" w:hint="eastAsia"/>
          <w:b/>
          <w:color w:val="000000"/>
          <w:szCs w:val="24"/>
        </w:rPr>
        <w:t>8</w:t>
      </w:r>
      <w:r w:rsidR="00C32A87" w:rsidRPr="00572D41">
        <w:rPr>
          <w:rFonts w:ascii="標楷體" w:eastAsia="標楷體" w:hAnsi="標楷體" w:hint="eastAsia"/>
          <w:b/>
          <w:color w:val="000000"/>
          <w:szCs w:val="24"/>
        </w:rPr>
        <w:t>2</w:t>
      </w:r>
      <w:r w:rsidRPr="00572D41">
        <w:rPr>
          <w:rFonts w:ascii="標楷體" w:eastAsia="標楷體" w:hAnsi="標楷體" w:hint="eastAsia"/>
          <w:b/>
          <w:color w:val="000000"/>
          <w:szCs w:val="24"/>
        </w:rPr>
        <w:t>億</w:t>
      </w:r>
      <w:r w:rsidR="00C32A87" w:rsidRPr="00572D41">
        <w:rPr>
          <w:rFonts w:ascii="標楷體" w:eastAsia="標楷體" w:hAnsi="標楷體" w:hint="eastAsia"/>
          <w:b/>
          <w:color w:val="000000"/>
          <w:szCs w:val="24"/>
        </w:rPr>
        <w:t>6</w:t>
      </w:r>
      <w:r w:rsidRPr="00572D41">
        <w:rPr>
          <w:rFonts w:ascii="標楷體" w:eastAsia="標楷體" w:hAnsi="標楷體" w:hint="eastAsia"/>
          <w:b/>
          <w:color w:val="000000"/>
          <w:szCs w:val="24"/>
        </w:rPr>
        <w:t>,</w:t>
      </w:r>
      <w:r w:rsidR="00AC01AC" w:rsidRPr="00572D41">
        <w:rPr>
          <w:rFonts w:ascii="標楷體" w:eastAsia="標楷體" w:hAnsi="標楷體" w:hint="eastAsia"/>
          <w:b/>
          <w:color w:val="000000"/>
          <w:szCs w:val="24"/>
        </w:rPr>
        <w:t>473</w:t>
      </w:r>
      <w:r w:rsidRPr="00572D41">
        <w:rPr>
          <w:rFonts w:ascii="標楷體" w:eastAsia="標楷體" w:hAnsi="標楷體" w:hint="eastAsia"/>
          <w:b/>
          <w:color w:val="000000"/>
          <w:szCs w:val="24"/>
        </w:rPr>
        <w:t>萬</w:t>
      </w:r>
      <w:r w:rsidR="00AC01AC" w:rsidRPr="00572D41">
        <w:rPr>
          <w:rFonts w:ascii="標楷體" w:eastAsia="標楷體" w:hAnsi="標楷體" w:hint="eastAsia"/>
          <w:b/>
          <w:color w:val="000000"/>
          <w:szCs w:val="24"/>
        </w:rPr>
        <w:t>6</w:t>
      </w:r>
      <w:r w:rsidR="00267A07" w:rsidRPr="00572D41">
        <w:rPr>
          <w:rFonts w:ascii="標楷體" w:eastAsia="標楷體" w:hAnsi="標楷體" w:hint="eastAsia"/>
          <w:b/>
          <w:color w:val="000000"/>
          <w:szCs w:val="24"/>
        </w:rPr>
        <w:t>千</w:t>
      </w:r>
      <w:r w:rsidRPr="00572D41">
        <w:rPr>
          <w:rFonts w:ascii="標楷體" w:eastAsia="標楷體" w:hAnsi="標楷體" w:hint="eastAsia"/>
          <w:b/>
          <w:color w:val="000000"/>
          <w:szCs w:val="24"/>
        </w:rPr>
        <w:t>元</w:t>
      </w:r>
      <w:r w:rsidR="005F5CFD" w:rsidRPr="00572D41">
        <w:rPr>
          <w:rFonts w:ascii="標楷體" w:eastAsia="標楷體" w:hAnsi="標楷體" w:hint="eastAsia"/>
          <w:b/>
          <w:color w:val="000000"/>
          <w:szCs w:val="24"/>
        </w:rPr>
        <w:t>。</w:t>
      </w:r>
    </w:p>
    <w:p w14:paraId="292AE14C" w14:textId="5A345A0C" w:rsidR="005F5CFD" w:rsidRPr="00572D41" w:rsidRDefault="005F5CFD" w:rsidP="00F42BEA">
      <w:pPr>
        <w:pStyle w:val="a8"/>
        <w:numPr>
          <w:ilvl w:val="2"/>
          <w:numId w:val="31"/>
        </w:numPr>
        <w:spacing w:line="440" w:lineRule="exact"/>
        <w:ind w:left="1554" w:hanging="283"/>
        <w:jc w:val="both"/>
        <w:rPr>
          <w:rFonts w:ascii="標楷體" w:eastAsia="標楷體" w:hAnsi="標楷體"/>
          <w:b/>
          <w:color w:val="000000"/>
          <w:szCs w:val="24"/>
        </w:rPr>
      </w:pPr>
      <w:r w:rsidRPr="00572D41">
        <w:rPr>
          <w:rFonts w:ascii="標楷體" w:eastAsia="標楷體" w:hAnsi="標楷體" w:hint="eastAsia"/>
          <w:b/>
          <w:color w:val="000000"/>
          <w:szCs w:val="24"/>
        </w:rPr>
        <w:t>賸餘撥充基金數</w:t>
      </w:r>
      <w:r w:rsidR="00C32A87" w:rsidRPr="00572D41">
        <w:rPr>
          <w:rFonts w:ascii="標楷體" w:eastAsia="標楷體" w:hAnsi="標楷體" w:hint="eastAsia"/>
          <w:b/>
          <w:color w:val="000000"/>
          <w:szCs w:val="24"/>
        </w:rPr>
        <w:t>26</w:t>
      </w:r>
      <w:r w:rsidRPr="00572D41">
        <w:rPr>
          <w:rFonts w:ascii="標楷體" w:eastAsia="標楷體" w:hAnsi="標楷體" w:hint="eastAsia"/>
          <w:b/>
          <w:color w:val="000000"/>
          <w:szCs w:val="24"/>
        </w:rPr>
        <w:t>億</w:t>
      </w:r>
      <w:r w:rsidR="00C32A87" w:rsidRPr="00572D41">
        <w:rPr>
          <w:rFonts w:ascii="標楷體" w:eastAsia="標楷體" w:hAnsi="標楷體" w:hint="eastAsia"/>
          <w:b/>
          <w:color w:val="000000"/>
          <w:szCs w:val="24"/>
        </w:rPr>
        <w:t>5</w:t>
      </w:r>
      <w:r w:rsidR="00063147" w:rsidRPr="00572D41">
        <w:rPr>
          <w:rFonts w:ascii="標楷體" w:eastAsia="標楷體" w:hAnsi="標楷體" w:hint="eastAsia"/>
          <w:b/>
          <w:color w:val="000000"/>
          <w:szCs w:val="24"/>
        </w:rPr>
        <w:t>,</w:t>
      </w:r>
      <w:r w:rsidR="00C32A87" w:rsidRPr="00572D41">
        <w:rPr>
          <w:rFonts w:ascii="標楷體" w:eastAsia="標楷體" w:hAnsi="標楷體" w:hint="eastAsia"/>
          <w:b/>
          <w:color w:val="000000"/>
          <w:szCs w:val="24"/>
        </w:rPr>
        <w:t>941</w:t>
      </w:r>
      <w:r w:rsidRPr="00572D41">
        <w:rPr>
          <w:rFonts w:ascii="標楷體" w:eastAsia="標楷體" w:hAnsi="標楷體" w:hint="eastAsia"/>
          <w:b/>
          <w:color w:val="000000"/>
          <w:szCs w:val="24"/>
        </w:rPr>
        <w:t>萬</w:t>
      </w:r>
      <w:r w:rsidR="00C32A87" w:rsidRPr="00572D41">
        <w:rPr>
          <w:rFonts w:ascii="標楷體" w:eastAsia="標楷體" w:hAnsi="標楷體" w:hint="eastAsia"/>
          <w:b/>
          <w:color w:val="000000"/>
          <w:szCs w:val="24"/>
        </w:rPr>
        <w:t>3</w:t>
      </w:r>
      <w:r w:rsidRPr="00572D41">
        <w:rPr>
          <w:rFonts w:ascii="標楷體" w:eastAsia="標楷體" w:hAnsi="標楷體" w:hint="eastAsia"/>
          <w:b/>
          <w:color w:val="000000"/>
          <w:szCs w:val="24"/>
        </w:rPr>
        <w:t>千元。</w:t>
      </w:r>
    </w:p>
    <w:p w14:paraId="17702145" w14:textId="54DB7027" w:rsidR="00DA67AE" w:rsidRPr="005F5CFD" w:rsidRDefault="005F5CFD" w:rsidP="00F42BEA">
      <w:pPr>
        <w:pStyle w:val="a8"/>
        <w:numPr>
          <w:ilvl w:val="2"/>
          <w:numId w:val="31"/>
        </w:numPr>
        <w:spacing w:line="440" w:lineRule="exact"/>
        <w:ind w:left="1554" w:hanging="283"/>
        <w:jc w:val="both"/>
        <w:rPr>
          <w:rFonts w:ascii="標楷體" w:eastAsia="標楷體" w:hAnsi="標楷體"/>
          <w:b/>
          <w:color w:val="000000"/>
          <w:szCs w:val="24"/>
        </w:rPr>
      </w:pPr>
      <w:r w:rsidRPr="00572D41">
        <w:rPr>
          <w:rFonts w:ascii="標楷體" w:eastAsia="標楷體" w:hAnsi="標楷體" w:hint="eastAsia"/>
          <w:b/>
          <w:color w:val="000000"/>
          <w:szCs w:val="24"/>
        </w:rPr>
        <w:t>經以上分配後，本年度未分配賸餘計</w:t>
      </w:r>
      <w:r w:rsidR="00FD6877" w:rsidRPr="00572D41">
        <w:rPr>
          <w:rFonts w:ascii="標楷體" w:eastAsia="標楷體" w:hAnsi="標楷體" w:hint="eastAsia"/>
          <w:b/>
          <w:color w:val="000000"/>
          <w:szCs w:val="24"/>
        </w:rPr>
        <w:t>5</w:t>
      </w:r>
      <w:r w:rsidR="00C32A87" w:rsidRPr="00572D41">
        <w:rPr>
          <w:rFonts w:ascii="標楷體" w:eastAsia="標楷體" w:hAnsi="標楷體" w:hint="eastAsia"/>
          <w:b/>
          <w:color w:val="000000"/>
          <w:szCs w:val="24"/>
        </w:rPr>
        <w:t>6</w:t>
      </w:r>
      <w:r w:rsidRPr="00572D41">
        <w:rPr>
          <w:rFonts w:ascii="標楷體" w:eastAsia="標楷體" w:hAnsi="標楷體" w:hint="eastAsia"/>
          <w:b/>
          <w:color w:val="000000"/>
          <w:szCs w:val="24"/>
        </w:rPr>
        <w:t>億</w:t>
      </w:r>
      <w:r w:rsidR="00C32A87" w:rsidRPr="00572D41">
        <w:rPr>
          <w:rFonts w:ascii="標楷體" w:eastAsia="標楷體" w:hAnsi="標楷體" w:hint="eastAsia"/>
          <w:b/>
          <w:color w:val="000000"/>
          <w:szCs w:val="24"/>
        </w:rPr>
        <w:t>0</w:t>
      </w:r>
      <w:r w:rsidR="002C67C3" w:rsidRPr="00572D41">
        <w:rPr>
          <w:rFonts w:ascii="標楷體" w:eastAsia="標楷體" w:hAnsi="標楷體" w:hint="eastAsia"/>
          <w:b/>
          <w:color w:val="000000"/>
          <w:szCs w:val="24"/>
        </w:rPr>
        <w:t>,</w:t>
      </w:r>
      <w:r w:rsidR="00AC01AC" w:rsidRPr="00572D41">
        <w:rPr>
          <w:rFonts w:ascii="標楷體" w:eastAsia="標楷體" w:hAnsi="標楷體" w:hint="eastAsia"/>
          <w:b/>
          <w:color w:val="000000"/>
          <w:szCs w:val="24"/>
        </w:rPr>
        <w:t>532</w:t>
      </w:r>
      <w:r w:rsidRPr="00572D41">
        <w:rPr>
          <w:rFonts w:ascii="標楷體" w:eastAsia="標楷體" w:hAnsi="標楷體" w:hint="eastAsia"/>
          <w:b/>
          <w:color w:val="000000"/>
          <w:szCs w:val="24"/>
        </w:rPr>
        <w:t>萬</w:t>
      </w:r>
      <w:r w:rsidR="00AC01AC" w:rsidRPr="00572D41">
        <w:rPr>
          <w:rFonts w:ascii="標楷體" w:eastAsia="標楷體" w:hAnsi="標楷體" w:hint="eastAsia"/>
          <w:b/>
          <w:color w:val="000000"/>
          <w:szCs w:val="24"/>
        </w:rPr>
        <w:t>3</w:t>
      </w:r>
      <w:r w:rsidR="002C67C3" w:rsidRPr="00572D41">
        <w:rPr>
          <w:rFonts w:ascii="標楷體" w:eastAsia="標楷體" w:hAnsi="標楷體" w:hint="eastAsia"/>
          <w:b/>
          <w:color w:val="000000"/>
          <w:szCs w:val="24"/>
        </w:rPr>
        <w:t>千</w:t>
      </w:r>
      <w:r w:rsidRPr="005F5CFD">
        <w:rPr>
          <w:rFonts w:ascii="標楷體" w:eastAsia="標楷體" w:hAnsi="標楷體" w:hint="eastAsia"/>
          <w:b/>
          <w:color w:val="000000"/>
          <w:szCs w:val="24"/>
        </w:rPr>
        <w:t>元，留待以後年度處理。</w:t>
      </w:r>
    </w:p>
    <w:p w14:paraId="43B90764" w14:textId="700D070A" w:rsidR="00DA67AE" w:rsidRPr="005F5CFD" w:rsidRDefault="00DA67AE" w:rsidP="00F42BEA">
      <w:pPr>
        <w:pStyle w:val="a8"/>
        <w:numPr>
          <w:ilvl w:val="0"/>
          <w:numId w:val="26"/>
        </w:numPr>
        <w:spacing w:line="440" w:lineRule="exact"/>
        <w:ind w:left="1560" w:hanging="567"/>
        <w:jc w:val="both"/>
        <w:rPr>
          <w:rFonts w:ascii="標楷體" w:eastAsia="標楷體" w:hAnsi="標楷體"/>
          <w:b/>
          <w:color w:val="000000"/>
          <w:szCs w:val="24"/>
        </w:rPr>
      </w:pPr>
      <w:r w:rsidRPr="005F5CFD">
        <w:rPr>
          <w:rFonts w:ascii="標楷體" w:eastAsia="標楷體" w:hAnsi="標楷體" w:hint="eastAsia"/>
          <w:b/>
          <w:color w:val="000000"/>
          <w:szCs w:val="24"/>
        </w:rPr>
        <w:t>短絀之部：</w:t>
      </w:r>
    </w:p>
    <w:p w14:paraId="2C5D716E" w14:textId="615FE689" w:rsidR="00F652D3" w:rsidRPr="005F5CFD" w:rsidRDefault="00A36E56" w:rsidP="00A80541">
      <w:pPr>
        <w:pStyle w:val="a8"/>
        <w:spacing w:line="440" w:lineRule="exact"/>
        <w:ind w:left="1560" w:firstLine="0"/>
        <w:jc w:val="both"/>
        <w:rPr>
          <w:rFonts w:ascii="標楷體" w:eastAsia="標楷體" w:hAnsi="標楷體"/>
          <w:b/>
          <w:color w:val="000000"/>
          <w:szCs w:val="24"/>
        </w:rPr>
      </w:pPr>
      <w:r w:rsidRPr="005F5CFD">
        <w:rPr>
          <w:rFonts w:ascii="標楷體" w:eastAsia="標楷體" w:hAnsi="標楷體" w:hint="eastAsia"/>
          <w:b/>
          <w:color w:val="000000"/>
          <w:szCs w:val="24"/>
        </w:rPr>
        <w:t xml:space="preserve">　　</w:t>
      </w:r>
      <w:r w:rsidR="00F652D3" w:rsidRPr="005F5CFD">
        <w:rPr>
          <w:rFonts w:ascii="標楷體" w:eastAsia="標楷體" w:hAnsi="標楷體" w:hint="eastAsia"/>
          <w:b/>
          <w:color w:val="000000"/>
          <w:szCs w:val="24"/>
        </w:rPr>
        <w:t>本</w:t>
      </w:r>
      <w:r w:rsidR="00F71957" w:rsidRPr="005F5CFD">
        <w:rPr>
          <w:rFonts w:ascii="標楷體" w:eastAsia="標楷體" w:hAnsi="標楷體" w:hint="eastAsia"/>
          <w:b/>
          <w:color w:val="000000"/>
          <w:szCs w:val="24"/>
        </w:rPr>
        <w:t>年度預計</w:t>
      </w:r>
      <w:r w:rsidR="00F652D3" w:rsidRPr="005F5CFD">
        <w:rPr>
          <w:rFonts w:ascii="標楷體" w:eastAsia="標楷體" w:hAnsi="標楷體" w:hint="eastAsia"/>
          <w:b/>
          <w:color w:val="000000"/>
          <w:szCs w:val="24"/>
        </w:rPr>
        <w:t>短</w:t>
      </w:r>
      <w:proofErr w:type="gramStart"/>
      <w:r w:rsidR="00F652D3" w:rsidRPr="005F5CFD">
        <w:rPr>
          <w:rFonts w:ascii="標楷體" w:eastAsia="標楷體" w:hAnsi="標楷體" w:hint="eastAsia"/>
          <w:b/>
          <w:color w:val="000000"/>
          <w:szCs w:val="24"/>
        </w:rPr>
        <w:t>絀</w:t>
      </w:r>
      <w:proofErr w:type="gramEnd"/>
      <w:r w:rsidR="00C32A87">
        <w:rPr>
          <w:rFonts w:ascii="標楷體" w:eastAsia="標楷體" w:hAnsi="標楷體" w:hint="eastAsia"/>
          <w:b/>
          <w:color w:val="000000"/>
          <w:szCs w:val="24"/>
        </w:rPr>
        <w:t>6</w:t>
      </w:r>
      <w:r w:rsidR="00CF3119" w:rsidRPr="005F5CFD">
        <w:rPr>
          <w:rFonts w:ascii="標楷體" w:eastAsia="標楷體" w:hAnsi="標楷體"/>
          <w:b/>
          <w:color w:val="000000"/>
          <w:szCs w:val="24"/>
        </w:rPr>
        <w:t>,</w:t>
      </w:r>
      <w:r w:rsidR="00C32A87">
        <w:rPr>
          <w:rFonts w:ascii="標楷體" w:eastAsia="標楷體" w:hAnsi="標楷體" w:hint="eastAsia"/>
          <w:b/>
          <w:color w:val="000000"/>
          <w:szCs w:val="24"/>
        </w:rPr>
        <w:t>048</w:t>
      </w:r>
      <w:r w:rsidR="00F652D3" w:rsidRPr="005F5CFD">
        <w:rPr>
          <w:rFonts w:ascii="標楷體" w:eastAsia="標楷體" w:hAnsi="標楷體" w:hint="eastAsia"/>
          <w:b/>
          <w:color w:val="000000"/>
          <w:szCs w:val="24"/>
        </w:rPr>
        <w:t>萬元</w:t>
      </w:r>
      <w:r w:rsidR="00F71957" w:rsidRPr="005F5CFD">
        <w:rPr>
          <w:rFonts w:ascii="標楷體" w:eastAsia="標楷體" w:hAnsi="標楷體" w:hint="eastAsia"/>
          <w:b/>
          <w:color w:val="000000"/>
          <w:szCs w:val="24"/>
        </w:rPr>
        <w:t>，連同以前年度待填補之短</w:t>
      </w:r>
      <w:proofErr w:type="gramStart"/>
      <w:r w:rsidR="00F71957" w:rsidRPr="005F5CFD">
        <w:rPr>
          <w:rFonts w:ascii="標楷體" w:eastAsia="標楷體" w:hAnsi="標楷體" w:hint="eastAsia"/>
          <w:b/>
          <w:color w:val="000000"/>
          <w:szCs w:val="24"/>
        </w:rPr>
        <w:t>絀</w:t>
      </w:r>
      <w:proofErr w:type="gramEnd"/>
      <w:r w:rsidR="00C32A87">
        <w:rPr>
          <w:rFonts w:ascii="標楷體" w:eastAsia="標楷體" w:hAnsi="標楷體" w:hint="eastAsia"/>
          <w:b/>
          <w:color w:val="000000"/>
          <w:szCs w:val="24"/>
        </w:rPr>
        <w:t>4</w:t>
      </w:r>
      <w:r w:rsidR="00EF2FCD" w:rsidRPr="005F5CFD">
        <w:rPr>
          <w:rFonts w:ascii="標楷體" w:eastAsia="標楷體" w:hAnsi="標楷體" w:hint="eastAsia"/>
          <w:b/>
          <w:color w:val="000000"/>
          <w:szCs w:val="24"/>
        </w:rPr>
        <w:t>億</w:t>
      </w:r>
      <w:r w:rsidR="00C32A87">
        <w:rPr>
          <w:rFonts w:ascii="標楷體" w:eastAsia="標楷體" w:hAnsi="標楷體" w:hint="eastAsia"/>
          <w:b/>
          <w:color w:val="000000"/>
          <w:szCs w:val="24"/>
        </w:rPr>
        <w:t>1</w:t>
      </w:r>
      <w:r w:rsidR="00EF2FCD" w:rsidRPr="005F5CFD">
        <w:rPr>
          <w:rFonts w:ascii="標楷體" w:eastAsia="標楷體" w:hAnsi="標楷體" w:hint="eastAsia"/>
          <w:b/>
          <w:color w:val="000000"/>
          <w:szCs w:val="24"/>
        </w:rPr>
        <w:t>,</w:t>
      </w:r>
      <w:r w:rsidR="00C32A87">
        <w:rPr>
          <w:rFonts w:ascii="標楷體" w:eastAsia="標楷體" w:hAnsi="標楷體" w:hint="eastAsia"/>
          <w:b/>
          <w:color w:val="000000"/>
          <w:szCs w:val="24"/>
        </w:rPr>
        <w:t>234</w:t>
      </w:r>
      <w:r w:rsidR="00F71957" w:rsidRPr="005F5CFD">
        <w:rPr>
          <w:rFonts w:ascii="標楷體" w:eastAsia="標楷體" w:hAnsi="標楷體" w:hint="eastAsia"/>
          <w:b/>
          <w:color w:val="000000"/>
          <w:szCs w:val="24"/>
        </w:rPr>
        <w:t>萬元，共計短</w:t>
      </w:r>
      <w:proofErr w:type="gramStart"/>
      <w:r w:rsidR="00F71957" w:rsidRPr="005F5CFD">
        <w:rPr>
          <w:rFonts w:ascii="標楷體" w:eastAsia="標楷體" w:hAnsi="標楷體" w:hint="eastAsia"/>
          <w:b/>
          <w:color w:val="000000"/>
          <w:szCs w:val="24"/>
        </w:rPr>
        <w:t>絀</w:t>
      </w:r>
      <w:proofErr w:type="gramEnd"/>
      <w:r w:rsidR="00C32A87">
        <w:rPr>
          <w:rFonts w:ascii="標楷體" w:eastAsia="標楷體" w:hAnsi="標楷體" w:hint="eastAsia"/>
          <w:b/>
          <w:color w:val="000000"/>
          <w:szCs w:val="24"/>
        </w:rPr>
        <w:t>4</w:t>
      </w:r>
      <w:r w:rsidR="00C935D2" w:rsidRPr="005F5CFD">
        <w:rPr>
          <w:rFonts w:ascii="標楷體" w:eastAsia="標楷體" w:hAnsi="標楷體" w:hint="eastAsia"/>
          <w:b/>
          <w:color w:val="000000"/>
          <w:szCs w:val="24"/>
        </w:rPr>
        <w:t>億</w:t>
      </w:r>
      <w:r w:rsidR="00C32A87">
        <w:rPr>
          <w:rFonts w:ascii="標楷體" w:eastAsia="標楷體" w:hAnsi="標楷體" w:hint="eastAsia"/>
          <w:b/>
          <w:color w:val="000000"/>
          <w:szCs w:val="24"/>
        </w:rPr>
        <w:t>7</w:t>
      </w:r>
      <w:r w:rsidR="009E41E9" w:rsidRPr="005F5CFD">
        <w:rPr>
          <w:rFonts w:ascii="標楷體" w:eastAsia="標楷體" w:hAnsi="標楷體" w:hint="eastAsia"/>
          <w:b/>
          <w:color w:val="000000"/>
          <w:szCs w:val="24"/>
        </w:rPr>
        <w:t>,</w:t>
      </w:r>
      <w:r w:rsidR="00C32A87">
        <w:rPr>
          <w:rFonts w:ascii="標楷體" w:eastAsia="標楷體" w:hAnsi="標楷體" w:hint="eastAsia"/>
          <w:b/>
          <w:color w:val="000000"/>
          <w:szCs w:val="24"/>
        </w:rPr>
        <w:t>282</w:t>
      </w:r>
      <w:r w:rsidR="00BD6D9D" w:rsidRPr="005F5CFD">
        <w:rPr>
          <w:rFonts w:ascii="標楷體" w:eastAsia="標楷體" w:hAnsi="標楷體" w:hint="eastAsia"/>
          <w:b/>
          <w:color w:val="000000"/>
          <w:szCs w:val="24"/>
        </w:rPr>
        <w:t>萬元</w:t>
      </w:r>
      <w:r w:rsidR="00EF2FCD" w:rsidRPr="005F5CFD">
        <w:rPr>
          <w:rFonts w:ascii="標楷體" w:eastAsia="標楷體" w:hAnsi="標楷體" w:hint="eastAsia"/>
          <w:b/>
          <w:color w:val="000000"/>
          <w:szCs w:val="24"/>
        </w:rPr>
        <w:t>，均列為待填補之短</w:t>
      </w:r>
      <w:proofErr w:type="gramStart"/>
      <w:r w:rsidR="00EF2FCD" w:rsidRPr="005F5CFD">
        <w:rPr>
          <w:rFonts w:ascii="標楷體" w:eastAsia="標楷體" w:hAnsi="標楷體" w:hint="eastAsia"/>
          <w:b/>
          <w:color w:val="000000"/>
          <w:szCs w:val="24"/>
        </w:rPr>
        <w:t>絀</w:t>
      </w:r>
      <w:proofErr w:type="gramEnd"/>
      <w:r w:rsidR="00EF2FCD" w:rsidRPr="005F5CFD">
        <w:rPr>
          <w:rFonts w:ascii="標楷體" w:eastAsia="標楷體" w:hAnsi="標楷體" w:hint="eastAsia"/>
          <w:b/>
          <w:color w:val="000000"/>
          <w:szCs w:val="24"/>
        </w:rPr>
        <w:t>，留待</w:t>
      </w:r>
      <w:r w:rsidR="00EF2FCD" w:rsidRPr="005F5CFD">
        <w:rPr>
          <w:rFonts w:ascii="標楷體" w:eastAsia="標楷體" w:hAnsi="標楷體" w:cs="New Gulim" w:hint="eastAsia"/>
          <w:b/>
          <w:color w:val="000000"/>
          <w:szCs w:val="24"/>
        </w:rPr>
        <w:t>以後年度處理</w:t>
      </w:r>
      <w:r w:rsidR="00EF2FCD" w:rsidRPr="005F5CFD">
        <w:rPr>
          <w:rFonts w:ascii="標楷體" w:eastAsia="標楷體" w:hAnsi="標楷體" w:hint="eastAsia"/>
          <w:b/>
          <w:color w:val="000000"/>
          <w:szCs w:val="24"/>
        </w:rPr>
        <w:t>。</w:t>
      </w:r>
    </w:p>
    <w:p w14:paraId="17D5443B" w14:textId="4E8EF91A" w:rsidR="00DA67AE" w:rsidRPr="005F5CFD" w:rsidRDefault="00DA67AE" w:rsidP="00F42BEA">
      <w:pPr>
        <w:pStyle w:val="a8"/>
        <w:numPr>
          <w:ilvl w:val="0"/>
          <w:numId w:val="26"/>
        </w:numPr>
        <w:spacing w:line="440" w:lineRule="exact"/>
        <w:ind w:left="1560" w:hanging="567"/>
        <w:jc w:val="both"/>
        <w:rPr>
          <w:rFonts w:ascii="標楷體" w:eastAsia="標楷體" w:hAnsi="標楷體"/>
          <w:b/>
          <w:color w:val="000000"/>
          <w:szCs w:val="24"/>
        </w:rPr>
      </w:pPr>
      <w:r w:rsidRPr="005F5CFD">
        <w:rPr>
          <w:rFonts w:ascii="標楷體" w:eastAsia="標楷體" w:hAnsi="標楷體" w:hint="eastAsia"/>
          <w:b/>
          <w:color w:val="000000"/>
          <w:szCs w:val="24"/>
        </w:rPr>
        <w:t>本年度及最近</w:t>
      </w:r>
      <w:r w:rsidR="006C08B2" w:rsidRPr="005F5CFD">
        <w:rPr>
          <w:rFonts w:ascii="標楷體" w:eastAsia="標楷體" w:hAnsi="標楷體" w:hint="eastAsia"/>
          <w:b/>
          <w:color w:val="000000"/>
          <w:szCs w:val="24"/>
        </w:rPr>
        <w:t>五</w:t>
      </w:r>
      <w:r w:rsidRPr="005F5CFD">
        <w:rPr>
          <w:rFonts w:ascii="標楷體" w:eastAsia="標楷體" w:hAnsi="標楷體" w:hint="eastAsia"/>
          <w:b/>
          <w:color w:val="000000"/>
          <w:szCs w:val="24"/>
        </w:rPr>
        <w:t>年度賸餘分配圖表列示如下：</w:t>
      </w:r>
    </w:p>
    <w:p w14:paraId="6BA758E8" w14:textId="77777777" w:rsidR="00340769" w:rsidRPr="009840BF" w:rsidRDefault="00340769" w:rsidP="00E032EE">
      <w:pPr>
        <w:pStyle w:val="a7"/>
        <w:spacing w:line="440" w:lineRule="exact"/>
        <w:ind w:left="480" w:firstLine="0"/>
        <w:jc w:val="both"/>
        <w:rPr>
          <w:rFonts w:ascii="標楷體" w:eastAsia="標楷體" w:hAnsi="標楷體"/>
          <w:b/>
          <w:color w:val="000000"/>
          <w:szCs w:val="24"/>
          <w:highlight w:val="yellow"/>
        </w:rPr>
      </w:pPr>
    </w:p>
    <w:p w14:paraId="0E0AB572" w14:textId="77777777" w:rsidR="00340769" w:rsidRPr="009840BF" w:rsidRDefault="00340769" w:rsidP="00E032EE">
      <w:pPr>
        <w:spacing w:line="440" w:lineRule="exact"/>
        <w:jc w:val="both"/>
        <w:rPr>
          <w:rFonts w:ascii="標楷體" w:eastAsia="標楷體" w:hAnsi="標楷體"/>
          <w:color w:val="000000"/>
          <w:szCs w:val="24"/>
          <w:highlight w:val="yellow"/>
        </w:rPr>
      </w:pPr>
    </w:p>
    <w:p w14:paraId="4BDF7EF3" w14:textId="77777777" w:rsidR="00340769" w:rsidRPr="009840BF" w:rsidRDefault="00340769" w:rsidP="00E032EE">
      <w:pPr>
        <w:spacing w:line="440" w:lineRule="exact"/>
        <w:jc w:val="both"/>
        <w:rPr>
          <w:rFonts w:ascii="標楷體" w:eastAsia="標楷體" w:hAnsi="標楷體"/>
          <w:color w:val="000000"/>
          <w:szCs w:val="24"/>
          <w:highlight w:val="yellow"/>
        </w:rPr>
      </w:pPr>
    </w:p>
    <w:p w14:paraId="58161461" w14:textId="77777777" w:rsidR="00340769" w:rsidRPr="009840BF" w:rsidRDefault="00340769" w:rsidP="00E032EE">
      <w:pPr>
        <w:spacing w:line="440" w:lineRule="exact"/>
        <w:jc w:val="both"/>
        <w:rPr>
          <w:rFonts w:ascii="標楷體" w:eastAsia="標楷體" w:hAnsi="標楷體"/>
          <w:color w:val="000000"/>
          <w:szCs w:val="24"/>
          <w:highlight w:val="yellow"/>
        </w:rPr>
      </w:pPr>
    </w:p>
    <w:p w14:paraId="6218C0DA" w14:textId="77777777" w:rsidR="00340769" w:rsidRPr="009840BF" w:rsidRDefault="00340769" w:rsidP="00E032EE">
      <w:pPr>
        <w:spacing w:line="440" w:lineRule="exact"/>
        <w:jc w:val="both"/>
        <w:rPr>
          <w:rFonts w:ascii="標楷體" w:eastAsia="標楷體" w:hAnsi="標楷體"/>
          <w:color w:val="000000"/>
          <w:szCs w:val="24"/>
          <w:highlight w:val="yellow"/>
        </w:rPr>
      </w:pPr>
    </w:p>
    <w:p w14:paraId="6AAB4F72" w14:textId="77777777" w:rsidR="00340769" w:rsidRPr="009840BF" w:rsidRDefault="00340769" w:rsidP="00E032EE">
      <w:pPr>
        <w:spacing w:line="440" w:lineRule="exact"/>
        <w:jc w:val="both"/>
        <w:rPr>
          <w:rFonts w:ascii="標楷體" w:eastAsia="標楷體" w:hAnsi="標楷體"/>
          <w:color w:val="000000"/>
          <w:szCs w:val="24"/>
          <w:highlight w:val="yellow"/>
        </w:rPr>
      </w:pPr>
    </w:p>
    <w:p w14:paraId="4913C9F7" w14:textId="77777777" w:rsidR="00340769" w:rsidRPr="009840BF" w:rsidRDefault="00340769" w:rsidP="00E032EE">
      <w:pPr>
        <w:spacing w:line="440" w:lineRule="exact"/>
        <w:jc w:val="both"/>
        <w:rPr>
          <w:rFonts w:ascii="標楷體" w:eastAsia="標楷體" w:hAnsi="標楷體"/>
          <w:color w:val="000000"/>
          <w:szCs w:val="24"/>
          <w:highlight w:val="yellow"/>
        </w:rPr>
      </w:pPr>
    </w:p>
    <w:p w14:paraId="1737E4BF" w14:textId="77777777" w:rsidR="00DA67AE" w:rsidRPr="009840BF" w:rsidRDefault="00DA67AE" w:rsidP="00E032EE">
      <w:pPr>
        <w:spacing w:line="440" w:lineRule="exact"/>
        <w:jc w:val="both"/>
        <w:rPr>
          <w:rFonts w:ascii="標楷體" w:eastAsia="標楷體" w:hAnsi="標楷體"/>
          <w:color w:val="000000"/>
          <w:szCs w:val="24"/>
          <w:highlight w:val="yellow"/>
        </w:rPr>
        <w:sectPr w:rsidR="00DA67AE" w:rsidRPr="009840BF" w:rsidSect="00776578">
          <w:footerReference w:type="default" r:id="rId14"/>
          <w:pgSz w:w="11907" w:h="16840" w:code="9"/>
          <w:pgMar w:top="1304" w:right="1134" w:bottom="1304" w:left="1134" w:header="1021" w:footer="680" w:gutter="0"/>
          <w:paperSrc w:first="7" w:other="7"/>
          <w:pgNumType w:start="15"/>
          <w:cols w:space="720"/>
          <w:docGrid w:linePitch="326"/>
        </w:sectPr>
      </w:pPr>
    </w:p>
    <w:p w14:paraId="564F28F6" w14:textId="573BC117" w:rsidR="00DA67AE" w:rsidRPr="009879A7" w:rsidRDefault="00DA67AE" w:rsidP="00F42BEA">
      <w:pPr>
        <w:pStyle w:val="a7"/>
        <w:numPr>
          <w:ilvl w:val="0"/>
          <w:numId w:val="8"/>
        </w:numPr>
        <w:spacing w:line="440" w:lineRule="exact"/>
        <w:jc w:val="both"/>
        <w:rPr>
          <w:rFonts w:ascii="標楷體" w:eastAsia="標楷體" w:hAnsi="標楷體"/>
          <w:b/>
          <w:color w:val="000000"/>
          <w:szCs w:val="24"/>
        </w:rPr>
      </w:pPr>
      <w:r w:rsidRPr="00BD6E54">
        <w:rPr>
          <w:rFonts w:ascii="標楷體" w:eastAsia="標楷體" w:hAnsi="標楷體" w:hint="eastAsia"/>
          <w:b/>
          <w:color w:val="000000"/>
          <w:szCs w:val="24"/>
        </w:rPr>
        <w:lastRenderedPageBreak/>
        <w:t>現</w:t>
      </w:r>
      <w:r w:rsidRPr="009879A7">
        <w:rPr>
          <w:rFonts w:ascii="標楷體" w:eastAsia="標楷體" w:hAnsi="標楷體" w:hint="eastAsia"/>
          <w:b/>
          <w:color w:val="000000"/>
          <w:szCs w:val="24"/>
        </w:rPr>
        <w:t>金流量之預計</w:t>
      </w:r>
      <w:r w:rsidRPr="009879A7">
        <w:rPr>
          <w:rFonts w:ascii="標楷體" w:eastAsia="標楷體" w:hAnsi="標楷體"/>
          <w:b/>
          <w:color w:val="000000"/>
          <w:szCs w:val="24"/>
        </w:rPr>
        <w:t>:</w:t>
      </w:r>
    </w:p>
    <w:p w14:paraId="35E33A56" w14:textId="1A9E053E" w:rsidR="00DA67AE" w:rsidRPr="00BD6E54" w:rsidRDefault="00DA67AE" w:rsidP="00F42BEA">
      <w:pPr>
        <w:pStyle w:val="a8"/>
        <w:numPr>
          <w:ilvl w:val="0"/>
          <w:numId w:val="27"/>
        </w:numPr>
        <w:spacing w:line="440" w:lineRule="exact"/>
        <w:ind w:left="1560" w:hanging="567"/>
        <w:jc w:val="both"/>
        <w:rPr>
          <w:rFonts w:ascii="標楷體" w:eastAsia="標楷體" w:hAnsi="標楷體"/>
          <w:b/>
          <w:color w:val="000000"/>
          <w:szCs w:val="24"/>
        </w:rPr>
      </w:pPr>
      <w:r w:rsidRPr="00BD6E54">
        <w:rPr>
          <w:rFonts w:ascii="標楷體" w:eastAsia="標楷體" w:hAnsi="標楷體" w:hint="eastAsia"/>
          <w:b/>
          <w:color w:val="000000"/>
          <w:szCs w:val="24"/>
        </w:rPr>
        <w:t>預計業務活動之現金流入</w:t>
      </w:r>
      <w:r w:rsidR="009F4D75" w:rsidRPr="00683C3E">
        <w:rPr>
          <w:rFonts w:ascii="標楷體" w:eastAsia="標楷體" w:hAnsi="標楷體" w:hint="eastAsia"/>
          <w:b/>
          <w:color w:val="000000"/>
          <w:szCs w:val="24"/>
        </w:rPr>
        <w:t>58</w:t>
      </w:r>
      <w:r w:rsidRPr="00683C3E">
        <w:rPr>
          <w:rFonts w:ascii="標楷體" w:eastAsia="標楷體" w:hAnsi="標楷體" w:hint="eastAsia"/>
          <w:b/>
          <w:color w:val="000000"/>
          <w:szCs w:val="24"/>
        </w:rPr>
        <w:t>億</w:t>
      </w:r>
      <w:r w:rsidR="009F4D75" w:rsidRPr="00683C3E">
        <w:rPr>
          <w:rFonts w:ascii="標楷體" w:eastAsia="標楷體" w:hAnsi="標楷體" w:hint="eastAsia"/>
          <w:b/>
          <w:color w:val="000000"/>
          <w:szCs w:val="24"/>
        </w:rPr>
        <w:t>4</w:t>
      </w:r>
      <w:r w:rsidR="00EF2FCD" w:rsidRPr="00683C3E">
        <w:rPr>
          <w:rFonts w:ascii="標楷體" w:eastAsia="標楷體" w:hAnsi="標楷體" w:hint="eastAsia"/>
          <w:b/>
          <w:color w:val="000000"/>
          <w:szCs w:val="24"/>
        </w:rPr>
        <w:t>,</w:t>
      </w:r>
      <w:r w:rsidR="009F4D75" w:rsidRPr="00683C3E">
        <w:rPr>
          <w:rFonts w:ascii="標楷體" w:eastAsia="標楷體" w:hAnsi="標楷體" w:hint="eastAsia"/>
          <w:b/>
          <w:color w:val="000000"/>
          <w:szCs w:val="24"/>
        </w:rPr>
        <w:t>899</w:t>
      </w:r>
      <w:r w:rsidRPr="00683C3E">
        <w:rPr>
          <w:rFonts w:ascii="標楷體" w:eastAsia="標楷體" w:hAnsi="標楷體" w:hint="eastAsia"/>
          <w:b/>
          <w:color w:val="000000"/>
          <w:szCs w:val="24"/>
        </w:rPr>
        <w:t>萬</w:t>
      </w:r>
      <w:r w:rsidR="009F4D75" w:rsidRPr="00683C3E">
        <w:rPr>
          <w:rFonts w:ascii="標楷體" w:eastAsia="標楷體" w:hAnsi="標楷體" w:hint="eastAsia"/>
          <w:b/>
          <w:color w:val="000000"/>
          <w:szCs w:val="24"/>
        </w:rPr>
        <w:t>4</w:t>
      </w:r>
      <w:r w:rsidR="00CF3119" w:rsidRPr="00683C3E">
        <w:rPr>
          <w:rFonts w:ascii="標楷體" w:eastAsia="標楷體" w:hAnsi="標楷體" w:hint="eastAsia"/>
          <w:b/>
          <w:color w:val="000000"/>
          <w:szCs w:val="24"/>
        </w:rPr>
        <w:t>千</w:t>
      </w:r>
      <w:r w:rsidRPr="00BD6E54">
        <w:rPr>
          <w:rFonts w:ascii="標楷體" w:eastAsia="標楷體" w:hAnsi="標楷體" w:hint="eastAsia"/>
          <w:b/>
          <w:color w:val="000000"/>
          <w:szCs w:val="24"/>
        </w:rPr>
        <w:t>元，包括：</w:t>
      </w:r>
    </w:p>
    <w:p w14:paraId="6941CE54" w14:textId="0B5D2EAA" w:rsidR="00DA67AE" w:rsidRPr="00BD6E54" w:rsidRDefault="00DA67AE" w:rsidP="00F42BEA">
      <w:pPr>
        <w:pStyle w:val="1"/>
        <w:numPr>
          <w:ilvl w:val="0"/>
          <w:numId w:val="28"/>
        </w:numPr>
        <w:spacing w:line="440" w:lineRule="exact"/>
        <w:ind w:left="1560" w:hanging="284"/>
        <w:jc w:val="both"/>
        <w:rPr>
          <w:rFonts w:ascii="標楷體" w:eastAsia="標楷體" w:hAnsi="標楷體"/>
          <w:b/>
          <w:szCs w:val="24"/>
        </w:rPr>
      </w:pPr>
      <w:r w:rsidRPr="00BD6E54">
        <w:rPr>
          <w:rFonts w:ascii="標楷體" w:eastAsia="標楷體" w:hAnsi="標楷體" w:hint="eastAsia"/>
          <w:b/>
          <w:szCs w:val="24"/>
        </w:rPr>
        <w:t xml:space="preserve">本期賸餘 </w:t>
      </w:r>
      <w:r w:rsidR="00520D64">
        <w:rPr>
          <w:rFonts w:ascii="標楷體" w:eastAsia="標楷體" w:hAnsi="標楷體" w:hint="eastAsia"/>
          <w:b/>
          <w:color w:val="000000"/>
          <w:szCs w:val="24"/>
        </w:rPr>
        <w:t>2</w:t>
      </w:r>
      <w:r w:rsidR="009F4D75">
        <w:rPr>
          <w:rFonts w:ascii="標楷體" w:eastAsia="標楷體" w:hAnsi="標楷體" w:hint="eastAsia"/>
          <w:b/>
          <w:color w:val="000000"/>
          <w:szCs w:val="24"/>
        </w:rPr>
        <w:t>6</w:t>
      </w:r>
      <w:r w:rsidR="00CF3119" w:rsidRPr="00BD6E54">
        <w:rPr>
          <w:rFonts w:ascii="標楷體" w:eastAsia="標楷體" w:hAnsi="標楷體" w:hint="eastAsia"/>
          <w:b/>
          <w:color w:val="000000"/>
          <w:szCs w:val="24"/>
        </w:rPr>
        <w:t>億</w:t>
      </w:r>
      <w:r w:rsidR="00D24DA1">
        <w:rPr>
          <w:rFonts w:ascii="標楷體" w:eastAsia="標楷體" w:hAnsi="標楷體" w:hint="eastAsia"/>
          <w:b/>
          <w:color w:val="000000"/>
          <w:szCs w:val="24"/>
        </w:rPr>
        <w:t>5</w:t>
      </w:r>
      <w:r w:rsidR="00CF3119" w:rsidRPr="00BD6E54">
        <w:rPr>
          <w:rFonts w:ascii="標楷體" w:eastAsia="標楷體" w:hAnsi="標楷體" w:hint="eastAsia"/>
          <w:b/>
          <w:color w:val="000000"/>
          <w:szCs w:val="24"/>
        </w:rPr>
        <w:t>,</w:t>
      </w:r>
      <w:r w:rsidR="009F4D75">
        <w:rPr>
          <w:rFonts w:ascii="標楷體" w:eastAsia="標楷體" w:hAnsi="標楷體" w:hint="eastAsia"/>
          <w:b/>
          <w:color w:val="000000"/>
          <w:szCs w:val="24"/>
        </w:rPr>
        <w:t>043</w:t>
      </w:r>
      <w:r w:rsidR="00CF3119" w:rsidRPr="00BD6E54">
        <w:rPr>
          <w:rFonts w:ascii="標楷體" w:eastAsia="標楷體" w:hAnsi="標楷體" w:hint="eastAsia"/>
          <w:b/>
          <w:color w:val="000000"/>
          <w:szCs w:val="24"/>
        </w:rPr>
        <w:t>萬</w:t>
      </w:r>
      <w:r w:rsidR="009F4D75">
        <w:rPr>
          <w:rFonts w:ascii="標楷體" w:eastAsia="標楷體" w:hAnsi="標楷體" w:hint="eastAsia"/>
          <w:b/>
          <w:color w:val="000000"/>
          <w:szCs w:val="24"/>
        </w:rPr>
        <w:t>6</w:t>
      </w:r>
      <w:r w:rsidR="00CF3119" w:rsidRPr="00BD6E54">
        <w:rPr>
          <w:rFonts w:ascii="標楷體" w:eastAsia="標楷體" w:hAnsi="標楷體" w:hint="eastAsia"/>
          <w:b/>
          <w:color w:val="000000"/>
          <w:szCs w:val="24"/>
        </w:rPr>
        <w:t>千元</w:t>
      </w:r>
      <w:r w:rsidRPr="00BD6E54">
        <w:rPr>
          <w:rFonts w:ascii="標楷體" w:eastAsia="標楷體" w:hAnsi="標楷體" w:hint="eastAsia"/>
          <w:b/>
          <w:szCs w:val="24"/>
        </w:rPr>
        <w:t>。</w:t>
      </w:r>
    </w:p>
    <w:p w14:paraId="1C956B99" w14:textId="6DA4DD33" w:rsidR="00CF475C" w:rsidRPr="00BD6E54" w:rsidRDefault="00CF475C" w:rsidP="00F42BEA">
      <w:pPr>
        <w:pStyle w:val="1"/>
        <w:numPr>
          <w:ilvl w:val="0"/>
          <w:numId w:val="28"/>
        </w:numPr>
        <w:spacing w:line="440" w:lineRule="exact"/>
        <w:ind w:left="1560" w:hanging="284"/>
        <w:jc w:val="both"/>
        <w:rPr>
          <w:rFonts w:ascii="標楷體" w:eastAsia="標楷體" w:hAnsi="標楷體"/>
          <w:b/>
          <w:szCs w:val="24"/>
        </w:rPr>
      </w:pPr>
      <w:r w:rsidRPr="00BD6E54">
        <w:rPr>
          <w:rFonts w:ascii="標楷體" w:eastAsia="標楷體" w:hAnsi="標楷體" w:hint="eastAsia"/>
          <w:b/>
          <w:szCs w:val="24"/>
        </w:rPr>
        <w:t>利息股利之調整係利息收入</w:t>
      </w:r>
      <w:r w:rsidR="009F4D75">
        <w:rPr>
          <w:rFonts w:ascii="標楷體" w:eastAsia="標楷體" w:hAnsi="標楷體" w:hint="eastAsia"/>
          <w:b/>
          <w:szCs w:val="24"/>
        </w:rPr>
        <w:t>2</w:t>
      </w:r>
      <w:r w:rsidRPr="00BD6E54">
        <w:rPr>
          <w:rFonts w:ascii="標楷體" w:eastAsia="標楷體" w:hAnsi="標楷體" w:hint="eastAsia"/>
          <w:b/>
          <w:szCs w:val="24"/>
        </w:rPr>
        <w:t>億</w:t>
      </w:r>
      <w:r w:rsidR="009F4D75">
        <w:rPr>
          <w:rFonts w:ascii="標楷體" w:eastAsia="標楷體" w:hAnsi="標楷體" w:hint="eastAsia"/>
          <w:b/>
          <w:szCs w:val="24"/>
        </w:rPr>
        <w:t>9</w:t>
      </w:r>
      <w:r w:rsidRPr="00BD6E54">
        <w:rPr>
          <w:rFonts w:ascii="標楷體" w:eastAsia="標楷體" w:hAnsi="標楷體" w:hint="eastAsia"/>
          <w:b/>
          <w:szCs w:val="24"/>
        </w:rPr>
        <w:t>,</w:t>
      </w:r>
      <w:r w:rsidR="009F4D75">
        <w:rPr>
          <w:rFonts w:ascii="標楷體" w:eastAsia="標楷體" w:hAnsi="標楷體" w:hint="eastAsia"/>
          <w:b/>
          <w:szCs w:val="24"/>
        </w:rPr>
        <w:t>907</w:t>
      </w:r>
      <w:r w:rsidRPr="00BD6E54">
        <w:rPr>
          <w:rFonts w:ascii="標楷體" w:eastAsia="標楷體" w:hAnsi="標楷體" w:hint="eastAsia"/>
          <w:b/>
          <w:szCs w:val="24"/>
        </w:rPr>
        <w:t>萬</w:t>
      </w:r>
      <w:r w:rsidR="009F4D75">
        <w:rPr>
          <w:rFonts w:ascii="標楷體" w:eastAsia="標楷體" w:hAnsi="標楷體" w:hint="eastAsia"/>
          <w:b/>
          <w:szCs w:val="24"/>
        </w:rPr>
        <w:t>2</w:t>
      </w:r>
      <w:r w:rsidRPr="00BD6E54">
        <w:rPr>
          <w:rFonts w:ascii="標楷體" w:eastAsia="標楷體" w:hAnsi="標楷體" w:hint="eastAsia"/>
          <w:b/>
          <w:szCs w:val="24"/>
        </w:rPr>
        <w:t>千元。</w:t>
      </w:r>
    </w:p>
    <w:p w14:paraId="2B4D8275" w14:textId="5773D2CE" w:rsidR="00DA67AE" w:rsidRPr="00A9383B" w:rsidRDefault="00DA67AE" w:rsidP="00F42BEA">
      <w:pPr>
        <w:pStyle w:val="1"/>
        <w:numPr>
          <w:ilvl w:val="0"/>
          <w:numId w:val="28"/>
        </w:numPr>
        <w:spacing w:line="440" w:lineRule="exact"/>
        <w:ind w:left="1560" w:hanging="284"/>
        <w:jc w:val="both"/>
        <w:rPr>
          <w:rFonts w:ascii="標楷體" w:eastAsia="標楷體" w:hAnsi="標楷體"/>
          <w:b/>
          <w:szCs w:val="24"/>
        </w:rPr>
      </w:pPr>
      <w:r w:rsidRPr="00BD6E54">
        <w:rPr>
          <w:rFonts w:ascii="標楷體" w:eastAsia="標楷體" w:hAnsi="標楷體" w:hint="eastAsia"/>
          <w:b/>
          <w:szCs w:val="24"/>
        </w:rPr>
        <w:t>調整項目</w:t>
      </w:r>
      <w:r w:rsidR="009F4D75">
        <w:rPr>
          <w:rFonts w:ascii="標楷體" w:eastAsia="標楷體" w:hAnsi="標楷體" w:hint="eastAsia"/>
          <w:b/>
          <w:szCs w:val="24"/>
        </w:rPr>
        <w:t>31</w:t>
      </w:r>
      <w:r w:rsidRPr="00BD6E54">
        <w:rPr>
          <w:rFonts w:ascii="標楷體" w:eastAsia="標楷體" w:hAnsi="標楷體" w:hint="eastAsia"/>
          <w:b/>
          <w:szCs w:val="24"/>
        </w:rPr>
        <w:t>億</w:t>
      </w:r>
      <w:r w:rsidR="009F4D75">
        <w:rPr>
          <w:rFonts w:ascii="標楷體" w:eastAsia="標楷體" w:hAnsi="標楷體" w:hint="eastAsia"/>
          <w:b/>
          <w:szCs w:val="24"/>
        </w:rPr>
        <w:t>9</w:t>
      </w:r>
      <w:r w:rsidR="00FD733A" w:rsidRPr="00BD6E54">
        <w:rPr>
          <w:rFonts w:ascii="標楷體" w:eastAsia="標楷體" w:hAnsi="標楷體" w:hint="eastAsia"/>
          <w:b/>
          <w:szCs w:val="24"/>
        </w:rPr>
        <w:t>,</w:t>
      </w:r>
      <w:r w:rsidR="009F4D75">
        <w:rPr>
          <w:rFonts w:ascii="標楷體" w:eastAsia="標楷體" w:hAnsi="標楷體" w:hint="eastAsia"/>
          <w:b/>
          <w:szCs w:val="24"/>
        </w:rPr>
        <w:t>443</w:t>
      </w:r>
      <w:r w:rsidRPr="00BD6E54">
        <w:rPr>
          <w:rFonts w:ascii="標楷體" w:eastAsia="標楷體" w:hAnsi="標楷體" w:hint="eastAsia"/>
          <w:b/>
          <w:szCs w:val="24"/>
        </w:rPr>
        <w:t>萬</w:t>
      </w:r>
      <w:r w:rsidR="009F4D75">
        <w:rPr>
          <w:rFonts w:ascii="標楷體" w:eastAsia="標楷體" w:hAnsi="標楷體" w:hint="eastAsia"/>
          <w:b/>
          <w:szCs w:val="24"/>
        </w:rPr>
        <w:t>7</w:t>
      </w:r>
      <w:r w:rsidR="00CA0A90" w:rsidRPr="00BD6E54">
        <w:rPr>
          <w:rFonts w:ascii="標楷體" w:eastAsia="標楷體" w:hAnsi="標楷體" w:hint="eastAsia"/>
          <w:b/>
          <w:szCs w:val="24"/>
        </w:rPr>
        <w:t>千</w:t>
      </w:r>
      <w:r w:rsidRPr="00BD6E54">
        <w:rPr>
          <w:rFonts w:ascii="標楷體" w:eastAsia="標楷體" w:hAnsi="標楷體" w:hint="eastAsia"/>
          <w:b/>
          <w:szCs w:val="24"/>
        </w:rPr>
        <w:t>元，</w:t>
      </w:r>
      <w:proofErr w:type="gramStart"/>
      <w:r w:rsidRPr="00BD6E54">
        <w:rPr>
          <w:rFonts w:ascii="標楷體" w:eastAsia="標楷體" w:hAnsi="標楷體" w:hint="eastAsia"/>
          <w:b/>
          <w:szCs w:val="24"/>
        </w:rPr>
        <w:t>含提存</w:t>
      </w:r>
      <w:proofErr w:type="gramEnd"/>
      <w:r w:rsidRPr="00BD6E54">
        <w:rPr>
          <w:rFonts w:ascii="標楷體" w:eastAsia="標楷體" w:hAnsi="標楷體" w:hint="eastAsia"/>
          <w:b/>
          <w:szCs w:val="24"/>
        </w:rPr>
        <w:t>呆帳、</w:t>
      </w:r>
      <w:proofErr w:type="gramStart"/>
      <w:r w:rsidRPr="00BD6E54">
        <w:rPr>
          <w:rFonts w:ascii="標楷體" w:eastAsia="標楷體" w:hAnsi="標楷體" w:hint="eastAsia"/>
          <w:b/>
          <w:szCs w:val="24"/>
        </w:rPr>
        <w:t>醫療折</w:t>
      </w:r>
      <w:proofErr w:type="gramEnd"/>
      <w:r w:rsidRPr="00BD6E54">
        <w:rPr>
          <w:rFonts w:ascii="標楷體" w:eastAsia="標楷體" w:hAnsi="標楷體" w:hint="eastAsia"/>
          <w:b/>
          <w:szCs w:val="24"/>
        </w:rPr>
        <w:t>讓</w:t>
      </w:r>
      <w:r w:rsidR="00520D64">
        <w:rPr>
          <w:rFonts w:ascii="標楷體" w:eastAsia="標楷體" w:hAnsi="標楷體" w:hint="eastAsia"/>
          <w:b/>
          <w:szCs w:val="24"/>
        </w:rPr>
        <w:t>3</w:t>
      </w:r>
      <w:r w:rsidR="009F4D75">
        <w:rPr>
          <w:rFonts w:ascii="標楷體" w:eastAsia="標楷體" w:hAnsi="標楷體" w:hint="eastAsia"/>
          <w:b/>
          <w:szCs w:val="24"/>
        </w:rPr>
        <w:t>8</w:t>
      </w:r>
      <w:r w:rsidRPr="00BD6E54">
        <w:rPr>
          <w:rFonts w:ascii="標楷體" w:eastAsia="標楷體" w:hAnsi="標楷體" w:hint="eastAsia"/>
          <w:b/>
          <w:szCs w:val="24"/>
        </w:rPr>
        <w:t>億</w:t>
      </w:r>
      <w:r w:rsidR="00520D64">
        <w:rPr>
          <w:rFonts w:ascii="標楷體" w:eastAsia="標楷體" w:hAnsi="標楷體" w:hint="eastAsia"/>
          <w:b/>
          <w:szCs w:val="24"/>
        </w:rPr>
        <w:t>6</w:t>
      </w:r>
      <w:r w:rsidR="00FD733A" w:rsidRPr="00BD6E54">
        <w:rPr>
          <w:rFonts w:ascii="標楷體" w:eastAsia="標楷體" w:hAnsi="標楷體" w:hint="eastAsia"/>
          <w:b/>
          <w:szCs w:val="24"/>
        </w:rPr>
        <w:t>,</w:t>
      </w:r>
      <w:r w:rsidR="009F4D75">
        <w:rPr>
          <w:rFonts w:ascii="標楷體" w:eastAsia="標楷體" w:hAnsi="標楷體" w:hint="eastAsia"/>
          <w:b/>
          <w:szCs w:val="24"/>
        </w:rPr>
        <w:t>054</w:t>
      </w:r>
      <w:r w:rsidR="003C0B96" w:rsidRPr="00BD6E54">
        <w:rPr>
          <w:rFonts w:ascii="標楷體" w:eastAsia="標楷體" w:hAnsi="標楷體" w:hint="eastAsia"/>
          <w:b/>
          <w:szCs w:val="24"/>
        </w:rPr>
        <w:t>萬</w:t>
      </w:r>
      <w:r w:rsidR="00520D64">
        <w:rPr>
          <w:rFonts w:ascii="標楷體" w:eastAsia="標楷體" w:hAnsi="標楷體" w:hint="eastAsia"/>
          <w:b/>
          <w:szCs w:val="24"/>
        </w:rPr>
        <w:t>5千</w:t>
      </w:r>
      <w:r w:rsidRPr="00BD6E54">
        <w:rPr>
          <w:rFonts w:ascii="標楷體" w:eastAsia="標楷體" w:hAnsi="標楷體" w:hint="eastAsia"/>
          <w:b/>
          <w:szCs w:val="24"/>
        </w:rPr>
        <w:t>元；折舊</w:t>
      </w:r>
      <w:r w:rsidR="009F4D75">
        <w:rPr>
          <w:rFonts w:ascii="標楷體" w:eastAsia="標楷體" w:hAnsi="標楷體" w:hint="eastAsia"/>
          <w:b/>
          <w:szCs w:val="24"/>
        </w:rPr>
        <w:t>22</w:t>
      </w:r>
      <w:r w:rsidRPr="00BD6E54">
        <w:rPr>
          <w:rFonts w:ascii="標楷體" w:eastAsia="標楷體" w:hAnsi="標楷體" w:hint="eastAsia"/>
          <w:b/>
          <w:szCs w:val="24"/>
        </w:rPr>
        <w:t>億</w:t>
      </w:r>
      <w:r w:rsidR="009F4D75">
        <w:rPr>
          <w:rFonts w:ascii="標楷體" w:eastAsia="標楷體" w:hAnsi="標楷體" w:hint="eastAsia"/>
          <w:b/>
          <w:szCs w:val="24"/>
        </w:rPr>
        <w:t>5</w:t>
      </w:r>
      <w:r w:rsidR="00CA0A90" w:rsidRPr="00BD6E54">
        <w:rPr>
          <w:rFonts w:ascii="標楷體" w:eastAsia="標楷體" w:hAnsi="標楷體" w:hint="eastAsia"/>
          <w:b/>
          <w:szCs w:val="24"/>
        </w:rPr>
        <w:t>,</w:t>
      </w:r>
      <w:r w:rsidR="009F4D75">
        <w:rPr>
          <w:rFonts w:ascii="標楷體" w:eastAsia="標楷體" w:hAnsi="標楷體" w:hint="eastAsia"/>
          <w:b/>
          <w:szCs w:val="24"/>
        </w:rPr>
        <w:t>192</w:t>
      </w:r>
      <w:r w:rsidRPr="00BD6E54">
        <w:rPr>
          <w:rFonts w:ascii="標楷體" w:eastAsia="標楷體" w:hAnsi="標楷體" w:hint="eastAsia"/>
          <w:b/>
          <w:szCs w:val="24"/>
        </w:rPr>
        <w:t>萬</w:t>
      </w:r>
      <w:r w:rsidR="009F4D75">
        <w:rPr>
          <w:rFonts w:ascii="標楷體" w:eastAsia="標楷體" w:hAnsi="標楷體" w:hint="eastAsia"/>
          <w:b/>
          <w:szCs w:val="24"/>
        </w:rPr>
        <w:t>2</w:t>
      </w:r>
      <w:r w:rsidR="00BB54E1" w:rsidRPr="00BD6E54">
        <w:rPr>
          <w:rFonts w:ascii="標楷體" w:eastAsia="標楷體" w:hAnsi="標楷體" w:hint="eastAsia"/>
          <w:b/>
          <w:szCs w:val="24"/>
        </w:rPr>
        <w:t>千</w:t>
      </w:r>
      <w:r w:rsidRPr="00BD6E54">
        <w:rPr>
          <w:rFonts w:ascii="標楷體" w:eastAsia="標楷體" w:hAnsi="標楷體" w:hint="eastAsia"/>
          <w:b/>
          <w:szCs w:val="24"/>
        </w:rPr>
        <w:t>元；攤銷</w:t>
      </w:r>
      <w:r w:rsidR="009F4D75">
        <w:rPr>
          <w:rFonts w:ascii="標楷體" w:eastAsia="標楷體" w:hAnsi="標楷體" w:hint="eastAsia"/>
          <w:b/>
          <w:szCs w:val="24"/>
        </w:rPr>
        <w:t>1億4</w:t>
      </w:r>
      <w:r w:rsidR="00802D9F" w:rsidRPr="00BD6E54">
        <w:rPr>
          <w:rFonts w:ascii="標楷體" w:eastAsia="標楷體" w:hAnsi="標楷體" w:hint="eastAsia"/>
          <w:b/>
          <w:szCs w:val="24"/>
        </w:rPr>
        <w:t>,</w:t>
      </w:r>
      <w:r w:rsidR="009F4D75">
        <w:rPr>
          <w:rFonts w:ascii="標楷體" w:eastAsia="標楷體" w:hAnsi="標楷體" w:hint="eastAsia"/>
          <w:b/>
          <w:szCs w:val="24"/>
        </w:rPr>
        <w:t>470</w:t>
      </w:r>
      <w:r w:rsidRPr="00BD6E54">
        <w:rPr>
          <w:rFonts w:ascii="標楷體" w:eastAsia="標楷體" w:hAnsi="標楷體" w:hint="eastAsia"/>
          <w:b/>
          <w:szCs w:val="24"/>
        </w:rPr>
        <w:t>萬</w:t>
      </w:r>
      <w:r w:rsidR="00CF3119" w:rsidRPr="00BD6E54">
        <w:rPr>
          <w:rFonts w:ascii="標楷體" w:eastAsia="標楷體" w:hAnsi="標楷體" w:hint="eastAsia"/>
          <w:b/>
          <w:szCs w:val="24"/>
        </w:rPr>
        <w:t>1</w:t>
      </w:r>
      <w:r w:rsidR="00890B29" w:rsidRPr="00BD6E54">
        <w:rPr>
          <w:rFonts w:ascii="標楷體" w:eastAsia="標楷體" w:hAnsi="標楷體" w:hint="eastAsia"/>
          <w:b/>
          <w:szCs w:val="24"/>
        </w:rPr>
        <w:t>千</w:t>
      </w:r>
      <w:r w:rsidRPr="00BD6E54">
        <w:rPr>
          <w:rFonts w:ascii="標楷體" w:eastAsia="標楷體" w:hAnsi="標楷體" w:hint="eastAsia"/>
          <w:b/>
          <w:szCs w:val="24"/>
        </w:rPr>
        <w:t>元；</w:t>
      </w:r>
      <w:r w:rsidR="00641A7E">
        <w:rPr>
          <w:rFonts w:ascii="標楷體" w:eastAsia="標楷體" w:hAnsi="標楷體" w:hint="eastAsia"/>
          <w:b/>
          <w:szCs w:val="24"/>
        </w:rPr>
        <w:t>遞延收入</w:t>
      </w:r>
      <w:r w:rsidR="003C0B96" w:rsidRPr="00BD6E54">
        <w:rPr>
          <w:rFonts w:ascii="標楷體" w:eastAsia="標楷體" w:hAnsi="標楷體" w:hint="eastAsia"/>
          <w:b/>
          <w:szCs w:val="24"/>
        </w:rPr>
        <w:t>隨折舊及攤銷費用提</w:t>
      </w:r>
      <w:proofErr w:type="gramStart"/>
      <w:r w:rsidR="003C0B96" w:rsidRPr="00BD6E54">
        <w:rPr>
          <w:rFonts w:ascii="標楷體" w:eastAsia="標楷體" w:hAnsi="標楷體" w:hint="eastAsia"/>
          <w:b/>
          <w:szCs w:val="24"/>
        </w:rPr>
        <w:t>列轉列受</w:t>
      </w:r>
      <w:proofErr w:type="gramEnd"/>
      <w:r w:rsidR="003C0B96" w:rsidRPr="00BD6E54">
        <w:rPr>
          <w:rFonts w:ascii="標楷體" w:eastAsia="標楷體" w:hAnsi="標楷體" w:hint="eastAsia"/>
          <w:b/>
          <w:szCs w:val="24"/>
        </w:rPr>
        <w:t>贈收入</w:t>
      </w:r>
      <w:r w:rsidR="009F4D75">
        <w:rPr>
          <w:rFonts w:ascii="標楷體" w:eastAsia="標楷體" w:hAnsi="標楷體" w:hint="eastAsia"/>
          <w:b/>
          <w:szCs w:val="24"/>
        </w:rPr>
        <w:t>3億6</w:t>
      </w:r>
      <w:r w:rsidR="003C0B96" w:rsidRPr="00BD6E54">
        <w:rPr>
          <w:rFonts w:ascii="標楷體" w:eastAsia="標楷體" w:hAnsi="標楷體" w:hint="eastAsia"/>
          <w:b/>
          <w:szCs w:val="24"/>
        </w:rPr>
        <w:t>,</w:t>
      </w:r>
      <w:r w:rsidR="009F4D75">
        <w:rPr>
          <w:rFonts w:ascii="標楷體" w:eastAsia="標楷體" w:hAnsi="標楷體" w:hint="eastAsia"/>
          <w:b/>
          <w:szCs w:val="24"/>
        </w:rPr>
        <w:t>664</w:t>
      </w:r>
      <w:r w:rsidR="003C0B96" w:rsidRPr="00BD6E54">
        <w:rPr>
          <w:rFonts w:ascii="標楷體" w:eastAsia="標楷體" w:hAnsi="標楷體" w:hint="eastAsia"/>
          <w:b/>
          <w:szCs w:val="24"/>
        </w:rPr>
        <w:t>萬</w:t>
      </w:r>
      <w:r w:rsidR="009F4D75">
        <w:rPr>
          <w:rFonts w:ascii="標楷體" w:eastAsia="標楷體" w:hAnsi="標楷體" w:hint="eastAsia"/>
          <w:b/>
          <w:szCs w:val="24"/>
        </w:rPr>
        <w:t>5</w:t>
      </w:r>
      <w:r w:rsidR="003C0B96" w:rsidRPr="00BD6E54">
        <w:rPr>
          <w:rFonts w:ascii="標楷體" w:eastAsia="標楷體" w:hAnsi="標楷體" w:hint="eastAsia"/>
          <w:b/>
          <w:szCs w:val="24"/>
        </w:rPr>
        <w:t>千元；</w:t>
      </w:r>
      <w:proofErr w:type="gramStart"/>
      <w:r w:rsidR="00BD6E54" w:rsidRPr="00BD6E54">
        <w:rPr>
          <w:rFonts w:ascii="標楷體" w:eastAsia="標楷體" w:hAnsi="標楷體" w:hint="eastAsia"/>
          <w:b/>
          <w:szCs w:val="24"/>
        </w:rPr>
        <w:t>提撥</w:t>
      </w:r>
      <w:proofErr w:type="gramEnd"/>
      <w:r w:rsidR="00BD6E54" w:rsidRPr="00A9383B">
        <w:rPr>
          <w:rFonts w:ascii="標楷體" w:eastAsia="標楷體" w:hAnsi="標楷體" w:hint="eastAsia"/>
          <w:b/>
          <w:szCs w:val="24"/>
        </w:rPr>
        <w:t>約聘僱人員離職儲金</w:t>
      </w:r>
      <w:r w:rsidR="00520D64">
        <w:rPr>
          <w:rFonts w:ascii="標楷體" w:eastAsia="標楷體" w:hAnsi="標楷體" w:hint="eastAsia"/>
          <w:b/>
          <w:szCs w:val="24"/>
        </w:rPr>
        <w:t>1</w:t>
      </w:r>
      <w:r w:rsidR="00520D64">
        <w:rPr>
          <w:rFonts w:ascii="標楷體" w:eastAsia="標楷體" w:hAnsi="標楷體"/>
          <w:b/>
          <w:szCs w:val="24"/>
        </w:rPr>
        <w:t>,</w:t>
      </w:r>
      <w:r w:rsidR="009F4D75">
        <w:rPr>
          <w:rFonts w:ascii="標楷體" w:eastAsia="標楷體" w:hAnsi="標楷體" w:hint="eastAsia"/>
          <w:b/>
          <w:szCs w:val="24"/>
        </w:rPr>
        <w:t>779</w:t>
      </w:r>
      <w:r w:rsidR="00BD6E54" w:rsidRPr="00A9383B">
        <w:rPr>
          <w:rFonts w:ascii="標楷體" w:eastAsia="標楷體" w:hAnsi="標楷體" w:hint="eastAsia"/>
          <w:b/>
          <w:szCs w:val="24"/>
        </w:rPr>
        <w:t>萬</w:t>
      </w:r>
      <w:r w:rsidR="009F4D75">
        <w:rPr>
          <w:rFonts w:ascii="標楷體" w:eastAsia="標楷體" w:hAnsi="標楷體" w:hint="eastAsia"/>
          <w:b/>
          <w:szCs w:val="24"/>
        </w:rPr>
        <w:t>5</w:t>
      </w:r>
      <w:r w:rsidR="00BD6E54" w:rsidRPr="00A9383B">
        <w:rPr>
          <w:rFonts w:ascii="標楷體" w:eastAsia="標楷體" w:hAnsi="標楷體" w:hint="eastAsia"/>
          <w:b/>
          <w:szCs w:val="24"/>
        </w:rPr>
        <w:t>千元；</w:t>
      </w:r>
      <w:r w:rsidRPr="00A9383B">
        <w:rPr>
          <w:rFonts w:ascii="標楷體" w:eastAsia="標楷體" w:hAnsi="標楷體" w:hint="eastAsia"/>
          <w:b/>
          <w:szCs w:val="24"/>
        </w:rPr>
        <w:t>流動資產淨增</w:t>
      </w:r>
      <w:r w:rsidR="009F4D75">
        <w:rPr>
          <w:rFonts w:ascii="標楷體" w:eastAsia="標楷體" w:hAnsi="標楷體" w:hint="eastAsia"/>
          <w:b/>
          <w:szCs w:val="24"/>
        </w:rPr>
        <w:t>28</w:t>
      </w:r>
      <w:r w:rsidRPr="00A9383B">
        <w:rPr>
          <w:rFonts w:ascii="標楷體" w:eastAsia="標楷體" w:hAnsi="標楷體" w:hint="eastAsia"/>
          <w:b/>
          <w:szCs w:val="24"/>
        </w:rPr>
        <w:t>億</w:t>
      </w:r>
      <w:r w:rsidR="009F4D75">
        <w:rPr>
          <w:rFonts w:ascii="標楷體" w:eastAsia="標楷體" w:hAnsi="標楷體" w:hint="eastAsia"/>
          <w:b/>
          <w:szCs w:val="24"/>
        </w:rPr>
        <w:t>4</w:t>
      </w:r>
      <w:r w:rsidR="00FD733A" w:rsidRPr="00A9383B">
        <w:rPr>
          <w:rFonts w:ascii="標楷體" w:eastAsia="標楷體" w:hAnsi="標楷體" w:hint="eastAsia"/>
          <w:b/>
          <w:szCs w:val="24"/>
        </w:rPr>
        <w:t>,</w:t>
      </w:r>
      <w:r w:rsidR="009F4D75">
        <w:rPr>
          <w:rFonts w:ascii="標楷體" w:eastAsia="標楷體" w:hAnsi="標楷體" w:hint="eastAsia"/>
          <w:b/>
          <w:szCs w:val="24"/>
        </w:rPr>
        <w:t>452</w:t>
      </w:r>
      <w:r w:rsidRPr="00A9383B">
        <w:rPr>
          <w:rFonts w:ascii="標楷體" w:eastAsia="標楷體" w:hAnsi="標楷體" w:hint="eastAsia"/>
          <w:b/>
          <w:szCs w:val="24"/>
        </w:rPr>
        <w:t>萬元；流動負債淨</w:t>
      </w:r>
      <w:r w:rsidR="00FD733A" w:rsidRPr="00A9383B">
        <w:rPr>
          <w:rFonts w:ascii="標楷體" w:eastAsia="標楷體" w:hAnsi="標楷體" w:hint="eastAsia"/>
          <w:b/>
          <w:szCs w:val="24"/>
        </w:rPr>
        <w:t>增</w:t>
      </w:r>
      <w:r w:rsidR="009F4D75">
        <w:rPr>
          <w:rFonts w:ascii="標楷體" w:eastAsia="標楷體" w:hAnsi="標楷體" w:hint="eastAsia"/>
          <w:b/>
          <w:szCs w:val="24"/>
        </w:rPr>
        <w:t>1億3</w:t>
      </w:r>
      <w:r w:rsidR="00802D9F" w:rsidRPr="00A9383B">
        <w:rPr>
          <w:rFonts w:ascii="標楷體" w:eastAsia="標楷體" w:hAnsi="標楷體" w:hint="eastAsia"/>
          <w:b/>
          <w:szCs w:val="24"/>
        </w:rPr>
        <w:t>,</w:t>
      </w:r>
      <w:r w:rsidR="009F4D75">
        <w:rPr>
          <w:rFonts w:ascii="標楷體" w:eastAsia="標楷體" w:hAnsi="標楷體" w:hint="eastAsia"/>
          <w:b/>
          <w:szCs w:val="24"/>
        </w:rPr>
        <w:t>063</w:t>
      </w:r>
      <w:r w:rsidRPr="00A9383B">
        <w:rPr>
          <w:rFonts w:ascii="標楷體" w:eastAsia="標楷體" w:hAnsi="標楷體" w:hint="eastAsia"/>
          <w:b/>
          <w:szCs w:val="24"/>
        </w:rPr>
        <w:t>萬</w:t>
      </w:r>
      <w:r w:rsidR="009F4D75">
        <w:rPr>
          <w:rFonts w:ascii="標楷體" w:eastAsia="標楷體" w:hAnsi="標楷體" w:hint="eastAsia"/>
          <w:b/>
          <w:szCs w:val="24"/>
        </w:rPr>
        <w:t>9千</w:t>
      </w:r>
      <w:r w:rsidRPr="00A9383B">
        <w:rPr>
          <w:rFonts w:ascii="標楷體" w:eastAsia="標楷體" w:hAnsi="標楷體" w:hint="eastAsia"/>
          <w:b/>
          <w:szCs w:val="24"/>
        </w:rPr>
        <w:t>元。</w:t>
      </w:r>
    </w:p>
    <w:p w14:paraId="57928CFB" w14:textId="3A461CA4" w:rsidR="00CF475C" w:rsidRPr="00A9383B" w:rsidRDefault="00CF475C" w:rsidP="00F42BEA">
      <w:pPr>
        <w:pStyle w:val="1"/>
        <w:numPr>
          <w:ilvl w:val="0"/>
          <w:numId w:val="28"/>
        </w:numPr>
        <w:spacing w:line="440" w:lineRule="exact"/>
        <w:ind w:left="1560" w:hanging="284"/>
        <w:jc w:val="both"/>
        <w:rPr>
          <w:rFonts w:ascii="標楷體" w:eastAsia="標楷體" w:hAnsi="標楷體"/>
          <w:b/>
          <w:szCs w:val="24"/>
        </w:rPr>
      </w:pPr>
      <w:r w:rsidRPr="00A9383B">
        <w:rPr>
          <w:rFonts w:ascii="標楷體" w:eastAsia="標楷體" w:hAnsi="標楷體" w:hint="eastAsia"/>
          <w:b/>
          <w:szCs w:val="24"/>
        </w:rPr>
        <w:t>收取利息係銀行存款利息收入</w:t>
      </w:r>
      <w:r w:rsidR="00F22599" w:rsidRPr="00A9383B">
        <w:rPr>
          <w:rFonts w:ascii="標楷體" w:eastAsia="標楷體" w:hAnsi="標楷體" w:hint="eastAsia"/>
          <w:b/>
          <w:szCs w:val="24"/>
        </w:rPr>
        <w:t>3</w:t>
      </w:r>
      <w:r w:rsidRPr="00A9383B">
        <w:rPr>
          <w:rFonts w:ascii="標楷體" w:eastAsia="標楷體" w:hAnsi="標楷體" w:hint="eastAsia"/>
          <w:b/>
          <w:szCs w:val="24"/>
        </w:rPr>
        <w:t>億</w:t>
      </w:r>
      <w:r w:rsidR="009F4D75">
        <w:rPr>
          <w:rFonts w:ascii="標楷體" w:eastAsia="標楷體" w:hAnsi="標楷體" w:hint="eastAsia"/>
          <w:b/>
          <w:szCs w:val="24"/>
        </w:rPr>
        <w:t>0</w:t>
      </w:r>
      <w:r w:rsidRPr="00A9383B">
        <w:rPr>
          <w:rFonts w:ascii="標楷體" w:eastAsia="標楷體" w:hAnsi="標楷體" w:hint="eastAsia"/>
          <w:b/>
          <w:szCs w:val="24"/>
        </w:rPr>
        <w:t>,</w:t>
      </w:r>
      <w:r w:rsidR="009F4D75">
        <w:rPr>
          <w:rFonts w:ascii="標楷體" w:eastAsia="標楷體" w:hAnsi="標楷體" w:hint="eastAsia"/>
          <w:b/>
          <w:szCs w:val="24"/>
        </w:rPr>
        <w:t>319</w:t>
      </w:r>
      <w:r w:rsidRPr="00A9383B">
        <w:rPr>
          <w:rFonts w:ascii="標楷體" w:eastAsia="標楷體" w:hAnsi="標楷體" w:hint="eastAsia"/>
          <w:b/>
          <w:szCs w:val="24"/>
        </w:rPr>
        <w:t>萬</w:t>
      </w:r>
      <w:r w:rsidR="009F4D75">
        <w:rPr>
          <w:rFonts w:ascii="標楷體" w:eastAsia="標楷體" w:hAnsi="標楷體" w:hint="eastAsia"/>
          <w:b/>
          <w:szCs w:val="24"/>
        </w:rPr>
        <w:t>3</w:t>
      </w:r>
      <w:r w:rsidR="00F22599" w:rsidRPr="00A9383B">
        <w:rPr>
          <w:rFonts w:ascii="標楷體" w:eastAsia="標楷體" w:hAnsi="標楷體" w:hint="eastAsia"/>
          <w:b/>
          <w:szCs w:val="24"/>
        </w:rPr>
        <w:t>千</w:t>
      </w:r>
      <w:r w:rsidRPr="00A9383B">
        <w:rPr>
          <w:rFonts w:ascii="標楷體" w:eastAsia="標楷體" w:hAnsi="標楷體" w:hint="eastAsia"/>
          <w:b/>
          <w:szCs w:val="24"/>
        </w:rPr>
        <w:t>元。</w:t>
      </w:r>
    </w:p>
    <w:p w14:paraId="2C376827" w14:textId="2C15DC93" w:rsidR="00DA67AE" w:rsidRPr="00A9383B" w:rsidRDefault="00DA67AE" w:rsidP="00F42BEA">
      <w:pPr>
        <w:pStyle w:val="a8"/>
        <w:numPr>
          <w:ilvl w:val="0"/>
          <w:numId w:val="27"/>
        </w:numPr>
        <w:spacing w:line="440" w:lineRule="exact"/>
        <w:ind w:left="1560" w:hanging="567"/>
        <w:jc w:val="both"/>
        <w:rPr>
          <w:rFonts w:ascii="標楷體" w:eastAsia="標楷體" w:hAnsi="標楷體"/>
          <w:b/>
          <w:szCs w:val="24"/>
        </w:rPr>
      </w:pPr>
      <w:r w:rsidRPr="00A9383B">
        <w:rPr>
          <w:rFonts w:ascii="標楷體" w:eastAsia="標楷體" w:hAnsi="標楷體" w:hint="eastAsia"/>
          <w:b/>
          <w:szCs w:val="24"/>
        </w:rPr>
        <w:t>預計投資活動之現金流出</w:t>
      </w:r>
      <w:r w:rsidR="00CF6C97" w:rsidRPr="00683C3E">
        <w:rPr>
          <w:rFonts w:ascii="標楷體" w:eastAsia="標楷體" w:hAnsi="標楷體" w:hint="eastAsia"/>
          <w:b/>
          <w:szCs w:val="24"/>
        </w:rPr>
        <w:t>53</w:t>
      </w:r>
      <w:r w:rsidRPr="00683C3E">
        <w:rPr>
          <w:rFonts w:ascii="標楷體" w:eastAsia="標楷體" w:hAnsi="標楷體" w:hint="eastAsia"/>
          <w:b/>
          <w:szCs w:val="24"/>
        </w:rPr>
        <w:t>億</w:t>
      </w:r>
      <w:r w:rsidR="009F4D75" w:rsidRPr="00683C3E">
        <w:rPr>
          <w:rFonts w:ascii="標楷體" w:eastAsia="標楷體" w:hAnsi="標楷體" w:hint="eastAsia"/>
          <w:b/>
          <w:szCs w:val="24"/>
        </w:rPr>
        <w:t>8</w:t>
      </w:r>
      <w:r w:rsidR="00FD733A" w:rsidRPr="00683C3E">
        <w:rPr>
          <w:rFonts w:ascii="標楷體" w:eastAsia="標楷體" w:hAnsi="標楷體" w:hint="eastAsia"/>
          <w:b/>
          <w:szCs w:val="24"/>
        </w:rPr>
        <w:t>,</w:t>
      </w:r>
      <w:r w:rsidR="009F4D75" w:rsidRPr="00683C3E">
        <w:rPr>
          <w:rFonts w:ascii="標楷體" w:eastAsia="標楷體" w:hAnsi="標楷體" w:hint="eastAsia"/>
          <w:b/>
          <w:szCs w:val="24"/>
        </w:rPr>
        <w:t>481</w:t>
      </w:r>
      <w:r w:rsidRPr="00683C3E">
        <w:rPr>
          <w:rFonts w:ascii="標楷體" w:eastAsia="標楷體" w:hAnsi="標楷體" w:hint="eastAsia"/>
          <w:b/>
          <w:szCs w:val="24"/>
        </w:rPr>
        <w:t>萬</w:t>
      </w:r>
      <w:r w:rsidR="009F4D75" w:rsidRPr="00683C3E">
        <w:rPr>
          <w:rFonts w:ascii="標楷體" w:eastAsia="標楷體" w:hAnsi="標楷體" w:hint="eastAsia"/>
          <w:b/>
          <w:szCs w:val="24"/>
        </w:rPr>
        <w:t>5</w:t>
      </w:r>
      <w:r w:rsidRPr="00683C3E">
        <w:rPr>
          <w:rFonts w:ascii="標楷體" w:eastAsia="標楷體" w:hAnsi="標楷體" w:hint="eastAsia"/>
          <w:b/>
          <w:szCs w:val="24"/>
        </w:rPr>
        <w:t>千元，其中現金流入</w:t>
      </w:r>
      <w:r w:rsidR="009F4D75" w:rsidRPr="00683C3E">
        <w:rPr>
          <w:rFonts w:ascii="標楷體" w:eastAsia="標楷體" w:hAnsi="標楷體"/>
          <w:b/>
          <w:szCs w:val="24"/>
        </w:rPr>
        <w:t>8</w:t>
      </w:r>
      <w:r w:rsidR="003F7E60" w:rsidRPr="00683C3E">
        <w:rPr>
          <w:rFonts w:ascii="標楷體" w:eastAsia="標楷體" w:hAnsi="標楷體" w:hint="eastAsia"/>
          <w:b/>
          <w:szCs w:val="24"/>
        </w:rPr>
        <w:t>億</w:t>
      </w:r>
      <w:r w:rsidR="009F4D75" w:rsidRPr="00683C3E">
        <w:rPr>
          <w:rFonts w:ascii="標楷體" w:eastAsia="標楷體" w:hAnsi="標楷體"/>
          <w:b/>
          <w:szCs w:val="24"/>
        </w:rPr>
        <w:t>8</w:t>
      </w:r>
      <w:r w:rsidR="00FD733A" w:rsidRPr="00683C3E">
        <w:rPr>
          <w:rFonts w:ascii="標楷體" w:eastAsia="標楷體" w:hAnsi="標楷體" w:hint="eastAsia"/>
          <w:b/>
          <w:szCs w:val="24"/>
        </w:rPr>
        <w:t>,</w:t>
      </w:r>
      <w:r w:rsidR="009F4D75" w:rsidRPr="00683C3E">
        <w:rPr>
          <w:rFonts w:ascii="標楷體" w:eastAsia="標楷體" w:hAnsi="標楷體"/>
          <w:b/>
          <w:szCs w:val="24"/>
        </w:rPr>
        <w:t>834</w:t>
      </w:r>
      <w:r w:rsidRPr="00683C3E">
        <w:rPr>
          <w:rFonts w:ascii="標楷體" w:eastAsia="標楷體" w:hAnsi="標楷體" w:hint="eastAsia"/>
          <w:b/>
          <w:szCs w:val="24"/>
        </w:rPr>
        <w:t>萬</w:t>
      </w:r>
      <w:r w:rsidR="009F4D75" w:rsidRPr="00683C3E">
        <w:rPr>
          <w:rFonts w:ascii="標楷體" w:eastAsia="標楷體" w:hAnsi="標楷體" w:hint="eastAsia"/>
          <w:b/>
          <w:szCs w:val="24"/>
        </w:rPr>
        <w:t>5千</w:t>
      </w:r>
      <w:r w:rsidRPr="00683C3E">
        <w:rPr>
          <w:rFonts w:ascii="標楷體" w:eastAsia="標楷體" w:hAnsi="標楷體" w:hint="eastAsia"/>
          <w:b/>
          <w:szCs w:val="24"/>
        </w:rPr>
        <w:t>元，係減少</w:t>
      </w:r>
      <w:r w:rsidR="003F7E60" w:rsidRPr="00683C3E">
        <w:rPr>
          <w:rFonts w:ascii="標楷體" w:eastAsia="標楷體" w:hAnsi="標楷體" w:hint="eastAsia"/>
          <w:b/>
          <w:szCs w:val="24"/>
        </w:rPr>
        <w:t>短期墊款</w:t>
      </w:r>
      <w:r w:rsidR="009F4D75" w:rsidRPr="00683C3E">
        <w:rPr>
          <w:rFonts w:ascii="標楷體" w:eastAsia="標楷體" w:hAnsi="標楷體" w:hint="eastAsia"/>
          <w:b/>
          <w:szCs w:val="24"/>
        </w:rPr>
        <w:t>8</w:t>
      </w:r>
      <w:r w:rsidR="003F7E60" w:rsidRPr="00683C3E">
        <w:rPr>
          <w:rFonts w:ascii="標楷體" w:eastAsia="標楷體" w:hAnsi="標楷體" w:hint="eastAsia"/>
          <w:b/>
          <w:szCs w:val="24"/>
        </w:rPr>
        <w:t>億</w:t>
      </w:r>
      <w:r w:rsidR="009F4D75" w:rsidRPr="00683C3E">
        <w:rPr>
          <w:rFonts w:ascii="標楷體" w:eastAsia="標楷體" w:hAnsi="標楷體" w:hint="eastAsia"/>
          <w:b/>
          <w:szCs w:val="24"/>
        </w:rPr>
        <w:t>7</w:t>
      </w:r>
      <w:r w:rsidR="00520D64" w:rsidRPr="00683C3E">
        <w:rPr>
          <w:rFonts w:ascii="標楷體" w:eastAsia="標楷體" w:hAnsi="標楷體" w:hint="eastAsia"/>
          <w:b/>
          <w:szCs w:val="24"/>
        </w:rPr>
        <w:t>,</w:t>
      </w:r>
      <w:r w:rsidR="009F4D75" w:rsidRPr="00683C3E">
        <w:rPr>
          <w:rFonts w:ascii="標楷體" w:eastAsia="標楷體" w:hAnsi="標楷體" w:hint="eastAsia"/>
          <w:b/>
          <w:szCs w:val="24"/>
        </w:rPr>
        <w:t>653</w:t>
      </w:r>
      <w:r w:rsidR="003F7E60" w:rsidRPr="00683C3E">
        <w:rPr>
          <w:rFonts w:ascii="標楷體" w:eastAsia="標楷體" w:hAnsi="標楷體" w:hint="eastAsia"/>
          <w:b/>
          <w:szCs w:val="24"/>
        </w:rPr>
        <w:t>萬</w:t>
      </w:r>
      <w:r w:rsidR="009F4D75" w:rsidRPr="00683C3E">
        <w:rPr>
          <w:rFonts w:ascii="標楷體" w:eastAsia="標楷體" w:hAnsi="標楷體" w:hint="eastAsia"/>
          <w:b/>
          <w:szCs w:val="24"/>
        </w:rPr>
        <w:t>4千</w:t>
      </w:r>
      <w:r w:rsidR="003F7E60" w:rsidRPr="00683C3E">
        <w:rPr>
          <w:rFonts w:ascii="標楷體" w:eastAsia="標楷體" w:hAnsi="標楷體" w:hint="eastAsia"/>
          <w:b/>
          <w:szCs w:val="24"/>
        </w:rPr>
        <w:t>元</w:t>
      </w:r>
      <w:r w:rsidR="00A9383B" w:rsidRPr="00683C3E">
        <w:rPr>
          <w:rFonts w:ascii="標楷體" w:eastAsia="標楷體" w:hAnsi="標楷體" w:hint="eastAsia"/>
          <w:b/>
          <w:szCs w:val="24"/>
        </w:rPr>
        <w:t>，減少長期應收款</w:t>
      </w:r>
      <w:r w:rsidR="00520D64" w:rsidRPr="00683C3E">
        <w:rPr>
          <w:rFonts w:ascii="標楷體" w:eastAsia="標楷體" w:hAnsi="標楷體" w:hint="eastAsia"/>
          <w:b/>
          <w:szCs w:val="24"/>
        </w:rPr>
        <w:t>33</w:t>
      </w:r>
      <w:r w:rsidR="00A9383B" w:rsidRPr="00683C3E">
        <w:rPr>
          <w:rFonts w:ascii="標楷體" w:eastAsia="標楷體" w:hAnsi="標楷體" w:hint="eastAsia"/>
          <w:b/>
          <w:szCs w:val="24"/>
        </w:rPr>
        <w:t>萬</w:t>
      </w:r>
      <w:r w:rsidR="00520D64" w:rsidRPr="00683C3E">
        <w:rPr>
          <w:rFonts w:ascii="標楷體" w:eastAsia="標楷體" w:hAnsi="標楷體" w:hint="eastAsia"/>
          <w:b/>
          <w:szCs w:val="24"/>
        </w:rPr>
        <w:t>8</w:t>
      </w:r>
      <w:r w:rsidR="00A9383B" w:rsidRPr="00683C3E">
        <w:rPr>
          <w:rFonts w:ascii="標楷體" w:eastAsia="標楷體" w:hAnsi="標楷體" w:hint="eastAsia"/>
          <w:b/>
          <w:szCs w:val="24"/>
        </w:rPr>
        <w:t>千元</w:t>
      </w:r>
      <w:r w:rsidR="003F7E60" w:rsidRPr="00683C3E">
        <w:rPr>
          <w:rFonts w:ascii="標楷體" w:eastAsia="標楷體" w:hAnsi="標楷體" w:hint="eastAsia"/>
          <w:b/>
          <w:szCs w:val="24"/>
        </w:rPr>
        <w:t>及</w:t>
      </w:r>
      <w:r w:rsidR="00F22599" w:rsidRPr="00683C3E">
        <w:rPr>
          <w:rFonts w:ascii="標楷體" w:eastAsia="標楷體" w:hAnsi="標楷體" w:hint="eastAsia"/>
          <w:b/>
          <w:szCs w:val="24"/>
        </w:rPr>
        <w:t>減少</w:t>
      </w:r>
      <w:r w:rsidRPr="00683C3E">
        <w:rPr>
          <w:rFonts w:ascii="標楷體" w:eastAsia="標楷體" w:hAnsi="標楷體" w:hint="eastAsia"/>
          <w:b/>
          <w:szCs w:val="24"/>
        </w:rPr>
        <w:t>其他資產</w:t>
      </w:r>
      <w:r w:rsidR="009F4D75" w:rsidRPr="00683C3E">
        <w:rPr>
          <w:rFonts w:ascii="標楷體" w:eastAsia="標楷體" w:hAnsi="標楷體" w:hint="eastAsia"/>
          <w:b/>
          <w:szCs w:val="24"/>
        </w:rPr>
        <w:t>1,</w:t>
      </w:r>
      <w:r w:rsidR="009F4D75" w:rsidRPr="00683C3E">
        <w:rPr>
          <w:rFonts w:ascii="標楷體" w:eastAsia="標楷體" w:hAnsi="標楷體"/>
          <w:b/>
          <w:szCs w:val="24"/>
        </w:rPr>
        <w:t>147</w:t>
      </w:r>
      <w:r w:rsidR="003F7E60" w:rsidRPr="00683C3E">
        <w:rPr>
          <w:rFonts w:ascii="標楷體" w:eastAsia="標楷體" w:hAnsi="標楷體" w:hint="eastAsia"/>
          <w:b/>
          <w:szCs w:val="24"/>
        </w:rPr>
        <w:t>萬</w:t>
      </w:r>
      <w:r w:rsidR="009F4D75" w:rsidRPr="00683C3E">
        <w:rPr>
          <w:rFonts w:ascii="標楷體" w:eastAsia="標楷體" w:hAnsi="標楷體" w:hint="eastAsia"/>
          <w:b/>
          <w:szCs w:val="24"/>
        </w:rPr>
        <w:t>3</w:t>
      </w:r>
      <w:r w:rsidR="00FD733A" w:rsidRPr="00683C3E">
        <w:rPr>
          <w:rFonts w:ascii="標楷體" w:eastAsia="標楷體" w:hAnsi="標楷體" w:hint="eastAsia"/>
          <w:b/>
          <w:szCs w:val="24"/>
        </w:rPr>
        <w:t>千</w:t>
      </w:r>
      <w:r w:rsidR="003F7E60" w:rsidRPr="00683C3E">
        <w:rPr>
          <w:rFonts w:ascii="標楷體" w:eastAsia="標楷體" w:hAnsi="標楷體" w:hint="eastAsia"/>
          <w:b/>
          <w:szCs w:val="24"/>
        </w:rPr>
        <w:t>元</w:t>
      </w:r>
      <w:r w:rsidRPr="00683C3E">
        <w:rPr>
          <w:rFonts w:ascii="標楷體" w:eastAsia="標楷體" w:hAnsi="標楷體" w:hint="eastAsia"/>
          <w:b/>
          <w:szCs w:val="24"/>
        </w:rPr>
        <w:t>；現金流出</w:t>
      </w:r>
      <w:r w:rsidR="00CF6C97" w:rsidRPr="00683C3E">
        <w:rPr>
          <w:rFonts w:ascii="標楷體" w:eastAsia="標楷體" w:hAnsi="標楷體" w:hint="eastAsia"/>
          <w:b/>
          <w:szCs w:val="24"/>
        </w:rPr>
        <w:t>62</w:t>
      </w:r>
      <w:r w:rsidRPr="00683C3E">
        <w:rPr>
          <w:rFonts w:ascii="標楷體" w:eastAsia="標楷體" w:hAnsi="標楷體" w:hint="eastAsia"/>
          <w:b/>
          <w:szCs w:val="24"/>
        </w:rPr>
        <w:t>億</w:t>
      </w:r>
      <w:r w:rsidR="006D1344" w:rsidRPr="00683C3E">
        <w:rPr>
          <w:rFonts w:ascii="標楷體" w:eastAsia="標楷體" w:hAnsi="標楷體" w:hint="eastAsia"/>
          <w:b/>
          <w:szCs w:val="24"/>
        </w:rPr>
        <w:t>7</w:t>
      </w:r>
      <w:r w:rsidR="00A6409C" w:rsidRPr="00683C3E">
        <w:rPr>
          <w:rFonts w:ascii="標楷體" w:eastAsia="標楷體" w:hAnsi="標楷體" w:hint="eastAsia"/>
          <w:b/>
          <w:szCs w:val="24"/>
        </w:rPr>
        <w:t>,</w:t>
      </w:r>
      <w:r w:rsidR="006D1344" w:rsidRPr="00683C3E">
        <w:rPr>
          <w:rFonts w:ascii="標楷體" w:eastAsia="標楷體" w:hAnsi="標楷體" w:hint="eastAsia"/>
          <w:b/>
          <w:szCs w:val="24"/>
        </w:rPr>
        <w:t>316</w:t>
      </w:r>
      <w:r w:rsidRPr="00683C3E">
        <w:rPr>
          <w:rFonts w:ascii="標楷體" w:eastAsia="標楷體" w:hAnsi="標楷體" w:hint="eastAsia"/>
          <w:b/>
          <w:szCs w:val="24"/>
        </w:rPr>
        <w:t>萬元，包括增加短期墊款</w:t>
      </w:r>
      <w:r w:rsidR="009F4D75" w:rsidRPr="00683C3E">
        <w:rPr>
          <w:rFonts w:ascii="標楷體" w:eastAsia="標楷體" w:hAnsi="標楷體" w:hint="eastAsia"/>
          <w:b/>
          <w:szCs w:val="24"/>
        </w:rPr>
        <w:t>9</w:t>
      </w:r>
      <w:r w:rsidR="003F7E60" w:rsidRPr="00683C3E">
        <w:rPr>
          <w:rFonts w:ascii="標楷體" w:eastAsia="標楷體" w:hAnsi="標楷體" w:hint="eastAsia"/>
          <w:b/>
          <w:szCs w:val="24"/>
        </w:rPr>
        <w:t>億</w:t>
      </w:r>
      <w:r w:rsidR="009F4D75" w:rsidRPr="00683C3E">
        <w:rPr>
          <w:rFonts w:ascii="標楷體" w:eastAsia="標楷體" w:hAnsi="標楷體" w:hint="eastAsia"/>
          <w:b/>
          <w:szCs w:val="24"/>
        </w:rPr>
        <w:t>7</w:t>
      </w:r>
      <w:r w:rsidR="00FD733A" w:rsidRPr="00683C3E">
        <w:rPr>
          <w:rFonts w:ascii="標楷體" w:eastAsia="標楷體" w:hAnsi="標楷體" w:hint="eastAsia"/>
          <w:b/>
          <w:szCs w:val="24"/>
        </w:rPr>
        <w:t>,</w:t>
      </w:r>
      <w:r w:rsidR="00520D64" w:rsidRPr="00683C3E">
        <w:rPr>
          <w:rFonts w:ascii="標楷體" w:eastAsia="標楷體" w:hAnsi="標楷體" w:hint="eastAsia"/>
          <w:b/>
          <w:szCs w:val="24"/>
        </w:rPr>
        <w:t>000</w:t>
      </w:r>
      <w:r w:rsidRPr="00683C3E">
        <w:rPr>
          <w:rFonts w:ascii="標楷體" w:eastAsia="標楷體" w:hAnsi="標楷體" w:hint="eastAsia"/>
          <w:b/>
          <w:szCs w:val="24"/>
        </w:rPr>
        <w:t>萬元</w:t>
      </w:r>
      <w:r w:rsidR="00A9383B" w:rsidRPr="00683C3E">
        <w:rPr>
          <w:rFonts w:ascii="標楷體" w:eastAsia="標楷體" w:hAnsi="標楷體" w:hint="eastAsia"/>
          <w:b/>
          <w:szCs w:val="24"/>
        </w:rPr>
        <w:t>，增加準備金</w:t>
      </w:r>
      <w:r w:rsidR="007F2B8C" w:rsidRPr="00683C3E">
        <w:rPr>
          <w:rFonts w:ascii="標楷體" w:eastAsia="標楷體" w:hAnsi="標楷體" w:hint="eastAsia"/>
          <w:b/>
          <w:szCs w:val="24"/>
        </w:rPr>
        <w:t>1</w:t>
      </w:r>
      <w:r w:rsidR="007F2B8C" w:rsidRPr="00683C3E">
        <w:rPr>
          <w:rFonts w:ascii="標楷體" w:eastAsia="標楷體" w:hAnsi="標楷體"/>
          <w:b/>
          <w:szCs w:val="24"/>
        </w:rPr>
        <w:t>,</w:t>
      </w:r>
      <w:r w:rsidR="009F4D75" w:rsidRPr="00683C3E">
        <w:rPr>
          <w:rFonts w:ascii="標楷體" w:eastAsia="標楷體" w:hAnsi="標楷體" w:hint="eastAsia"/>
          <w:b/>
          <w:szCs w:val="24"/>
        </w:rPr>
        <w:t>779</w:t>
      </w:r>
      <w:r w:rsidR="00A9383B" w:rsidRPr="00683C3E">
        <w:rPr>
          <w:rFonts w:ascii="標楷體" w:eastAsia="標楷體" w:hAnsi="標楷體" w:hint="eastAsia"/>
          <w:b/>
          <w:szCs w:val="24"/>
        </w:rPr>
        <w:t>萬</w:t>
      </w:r>
      <w:r w:rsidR="009F4D75" w:rsidRPr="00683C3E">
        <w:rPr>
          <w:rFonts w:ascii="標楷體" w:eastAsia="標楷體" w:hAnsi="標楷體" w:hint="eastAsia"/>
          <w:b/>
          <w:szCs w:val="24"/>
        </w:rPr>
        <w:t>5</w:t>
      </w:r>
      <w:r w:rsidR="00A9383B" w:rsidRPr="00683C3E">
        <w:rPr>
          <w:rFonts w:ascii="標楷體" w:eastAsia="標楷體" w:hAnsi="標楷體" w:hint="eastAsia"/>
          <w:b/>
          <w:szCs w:val="24"/>
        </w:rPr>
        <w:t>千元，</w:t>
      </w:r>
      <w:r w:rsidRPr="00683C3E">
        <w:rPr>
          <w:rFonts w:ascii="標楷體" w:eastAsia="標楷體" w:hAnsi="標楷體" w:hint="eastAsia"/>
          <w:b/>
          <w:szCs w:val="24"/>
        </w:rPr>
        <w:t>增加</w:t>
      </w:r>
      <w:r w:rsidR="00CF475C" w:rsidRPr="00683C3E">
        <w:rPr>
          <w:rFonts w:ascii="標楷體" w:eastAsia="標楷體" w:hAnsi="標楷體" w:hint="eastAsia"/>
          <w:b/>
          <w:szCs w:val="24"/>
        </w:rPr>
        <w:t>不動產、廠房及設備</w:t>
      </w:r>
      <w:r w:rsidR="00CF6C97" w:rsidRPr="00683C3E">
        <w:rPr>
          <w:rFonts w:ascii="標楷體" w:eastAsia="標楷體" w:hAnsi="標楷體" w:hint="eastAsia"/>
          <w:b/>
          <w:szCs w:val="24"/>
        </w:rPr>
        <w:t>50</w:t>
      </w:r>
      <w:r w:rsidRPr="00683C3E">
        <w:rPr>
          <w:rFonts w:ascii="標楷體" w:eastAsia="標楷體" w:hAnsi="標楷體" w:hint="eastAsia"/>
          <w:b/>
          <w:szCs w:val="24"/>
        </w:rPr>
        <w:t>億</w:t>
      </w:r>
      <w:r w:rsidR="009F4D75" w:rsidRPr="00683C3E">
        <w:rPr>
          <w:rFonts w:ascii="標楷體" w:eastAsia="標楷體" w:hAnsi="標楷體" w:hint="eastAsia"/>
          <w:b/>
          <w:szCs w:val="24"/>
        </w:rPr>
        <w:t>3</w:t>
      </w:r>
      <w:r w:rsidR="00FD733A" w:rsidRPr="00683C3E">
        <w:rPr>
          <w:rFonts w:ascii="標楷體" w:eastAsia="標楷體" w:hAnsi="標楷體" w:hint="eastAsia"/>
          <w:b/>
          <w:szCs w:val="24"/>
        </w:rPr>
        <w:t>,</w:t>
      </w:r>
      <w:r w:rsidR="009F4D75" w:rsidRPr="00683C3E">
        <w:rPr>
          <w:rFonts w:ascii="標楷體" w:eastAsia="標楷體" w:hAnsi="標楷體" w:hint="eastAsia"/>
          <w:b/>
          <w:szCs w:val="24"/>
        </w:rPr>
        <w:t>309</w:t>
      </w:r>
      <w:r w:rsidRPr="00683C3E">
        <w:rPr>
          <w:rFonts w:ascii="標楷體" w:eastAsia="標楷體" w:hAnsi="標楷體" w:hint="eastAsia"/>
          <w:b/>
          <w:szCs w:val="24"/>
        </w:rPr>
        <w:t>萬元</w:t>
      </w:r>
      <w:r w:rsidR="00A9383B" w:rsidRPr="00683C3E">
        <w:rPr>
          <w:rFonts w:ascii="標楷體" w:eastAsia="標楷體" w:hAnsi="標楷體" w:hint="eastAsia"/>
          <w:b/>
          <w:szCs w:val="24"/>
        </w:rPr>
        <w:t>及</w:t>
      </w:r>
      <w:r w:rsidRPr="00683C3E">
        <w:rPr>
          <w:rFonts w:ascii="標楷體" w:eastAsia="標楷體" w:hAnsi="標楷體" w:hint="eastAsia"/>
          <w:b/>
          <w:szCs w:val="24"/>
        </w:rPr>
        <w:t>增加無形資產</w:t>
      </w:r>
      <w:r w:rsidR="009F4D75" w:rsidRPr="00683C3E">
        <w:rPr>
          <w:rFonts w:ascii="標楷體" w:eastAsia="標楷體" w:hAnsi="標楷體" w:hint="eastAsia"/>
          <w:b/>
          <w:szCs w:val="24"/>
        </w:rPr>
        <w:t>2</w:t>
      </w:r>
      <w:r w:rsidR="00A9383B" w:rsidRPr="00683C3E">
        <w:rPr>
          <w:rFonts w:ascii="標楷體" w:eastAsia="標楷體" w:hAnsi="標楷體" w:hint="eastAsia"/>
          <w:b/>
          <w:szCs w:val="24"/>
        </w:rPr>
        <w:t>億</w:t>
      </w:r>
      <w:r w:rsidR="009F4D75" w:rsidRPr="00683C3E">
        <w:rPr>
          <w:rFonts w:ascii="標楷體" w:eastAsia="標楷體" w:hAnsi="標楷體" w:hint="eastAsia"/>
          <w:b/>
          <w:szCs w:val="24"/>
        </w:rPr>
        <w:t>5</w:t>
      </w:r>
      <w:r w:rsidR="001A52B0" w:rsidRPr="00683C3E">
        <w:rPr>
          <w:rFonts w:ascii="標楷體" w:eastAsia="標楷體" w:hAnsi="標楷體" w:hint="eastAsia"/>
          <w:b/>
          <w:szCs w:val="24"/>
        </w:rPr>
        <w:t>,</w:t>
      </w:r>
      <w:r w:rsidR="009F4D75" w:rsidRPr="00683C3E">
        <w:rPr>
          <w:rFonts w:ascii="標楷體" w:eastAsia="標楷體" w:hAnsi="標楷體" w:hint="eastAsia"/>
          <w:b/>
          <w:szCs w:val="24"/>
        </w:rPr>
        <w:t>2</w:t>
      </w:r>
      <w:r w:rsidR="009F4D75">
        <w:rPr>
          <w:rFonts w:ascii="標楷體" w:eastAsia="標楷體" w:hAnsi="標楷體" w:hint="eastAsia"/>
          <w:b/>
          <w:szCs w:val="24"/>
        </w:rPr>
        <w:t>27</w:t>
      </w:r>
      <w:r w:rsidR="001A52B0" w:rsidRPr="00A9383B">
        <w:rPr>
          <w:rFonts w:ascii="標楷體" w:eastAsia="標楷體" w:hAnsi="標楷體" w:hint="eastAsia"/>
          <w:b/>
          <w:szCs w:val="24"/>
        </w:rPr>
        <w:t>萬</w:t>
      </w:r>
      <w:r w:rsidR="009F4D75">
        <w:rPr>
          <w:rFonts w:ascii="標楷體" w:eastAsia="標楷體" w:hAnsi="標楷體" w:hint="eastAsia"/>
          <w:b/>
          <w:szCs w:val="24"/>
        </w:rPr>
        <w:t>5</w:t>
      </w:r>
      <w:r w:rsidR="007F2B8C">
        <w:rPr>
          <w:rFonts w:ascii="標楷體" w:eastAsia="標楷體" w:hAnsi="標楷體" w:hint="eastAsia"/>
          <w:b/>
          <w:szCs w:val="24"/>
        </w:rPr>
        <w:t>千</w:t>
      </w:r>
      <w:r w:rsidR="001A52B0" w:rsidRPr="00A9383B">
        <w:rPr>
          <w:rFonts w:ascii="標楷體" w:eastAsia="標楷體" w:hAnsi="標楷體" w:hint="eastAsia"/>
          <w:b/>
          <w:szCs w:val="24"/>
        </w:rPr>
        <w:t>元</w:t>
      </w:r>
      <w:r w:rsidRPr="00A9383B">
        <w:rPr>
          <w:rFonts w:ascii="標楷體" w:eastAsia="標楷體" w:hAnsi="標楷體" w:hint="eastAsia"/>
          <w:b/>
          <w:szCs w:val="24"/>
        </w:rPr>
        <w:t>。</w:t>
      </w:r>
    </w:p>
    <w:p w14:paraId="64A37A61" w14:textId="5F063A2D" w:rsidR="00DA67AE" w:rsidRPr="00D700AF" w:rsidRDefault="00DA67AE" w:rsidP="00F42BEA">
      <w:pPr>
        <w:pStyle w:val="a8"/>
        <w:numPr>
          <w:ilvl w:val="0"/>
          <w:numId w:val="27"/>
        </w:numPr>
        <w:spacing w:line="440" w:lineRule="exact"/>
        <w:ind w:left="1560" w:hanging="567"/>
        <w:jc w:val="both"/>
        <w:rPr>
          <w:rFonts w:ascii="標楷體" w:eastAsia="標楷體" w:hAnsi="標楷體"/>
          <w:b/>
          <w:szCs w:val="24"/>
        </w:rPr>
      </w:pPr>
      <w:r w:rsidRPr="00A9383B">
        <w:rPr>
          <w:rFonts w:ascii="標楷體" w:eastAsia="標楷體" w:hAnsi="標楷體" w:hint="eastAsia"/>
          <w:b/>
          <w:szCs w:val="24"/>
        </w:rPr>
        <w:t>預計</w:t>
      </w:r>
      <w:r w:rsidR="00CF475C" w:rsidRPr="00A9383B">
        <w:rPr>
          <w:rFonts w:ascii="標楷體" w:eastAsia="標楷體" w:hAnsi="標楷體" w:hint="eastAsia"/>
          <w:b/>
          <w:szCs w:val="24"/>
        </w:rPr>
        <w:t>籌</w:t>
      </w:r>
      <w:r w:rsidRPr="00A9383B">
        <w:rPr>
          <w:rFonts w:ascii="標楷體" w:eastAsia="標楷體" w:hAnsi="標楷體" w:hint="eastAsia"/>
          <w:b/>
          <w:szCs w:val="24"/>
        </w:rPr>
        <w:t>資活動之現金流</w:t>
      </w:r>
      <w:r w:rsidR="007B1088" w:rsidRPr="00A9383B">
        <w:rPr>
          <w:rFonts w:ascii="標楷體" w:eastAsia="標楷體" w:hAnsi="標楷體" w:hint="eastAsia"/>
          <w:b/>
          <w:szCs w:val="24"/>
        </w:rPr>
        <w:t>入</w:t>
      </w:r>
      <w:r w:rsidR="006D1344">
        <w:rPr>
          <w:rFonts w:ascii="標楷體" w:eastAsia="標楷體" w:hAnsi="標楷體" w:hint="eastAsia"/>
          <w:b/>
          <w:szCs w:val="24"/>
        </w:rPr>
        <w:t>2</w:t>
      </w:r>
      <w:r w:rsidR="007B1088" w:rsidRPr="00A9383B">
        <w:rPr>
          <w:rFonts w:ascii="標楷體" w:eastAsia="標楷體" w:hAnsi="標楷體" w:hint="eastAsia"/>
          <w:b/>
          <w:szCs w:val="24"/>
        </w:rPr>
        <w:t>億</w:t>
      </w:r>
      <w:r w:rsidR="006D1344">
        <w:rPr>
          <w:rFonts w:ascii="標楷體" w:eastAsia="標楷體" w:hAnsi="標楷體" w:hint="eastAsia"/>
          <w:b/>
          <w:szCs w:val="24"/>
        </w:rPr>
        <w:t>9</w:t>
      </w:r>
      <w:r w:rsidR="00A6409C" w:rsidRPr="00A9383B">
        <w:rPr>
          <w:rFonts w:ascii="標楷體" w:eastAsia="標楷體" w:hAnsi="標楷體" w:hint="eastAsia"/>
          <w:b/>
          <w:szCs w:val="24"/>
        </w:rPr>
        <w:t>,</w:t>
      </w:r>
      <w:r w:rsidR="006D1344">
        <w:rPr>
          <w:rFonts w:ascii="標楷體" w:eastAsia="標楷體" w:hAnsi="標楷體" w:hint="eastAsia"/>
          <w:b/>
          <w:szCs w:val="24"/>
        </w:rPr>
        <w:t>230</w:t>
      </w:r>
      <w:r w:rsidRPr="00A9383B">
        <w:rPr>
          <w:rFonts w:ascii="標楷體" w:eastAsia="標楷體" w:hAnsi="標楷體" w:hint="eastAsia"/>
          <w:b/>
          <w:szCs w:val="24"/>
        </w:rPr>
        <w:t>萬</w:t>
      </w:r>
      <w:r w:rsidR="006D1344">
        <w:rPr>
          <w:rFonts w:ascii="標楷體" w:eastAsia="標楷體" w:hAnsi="標楷體" w:hint="eastAsia"/>
          <w:b/>
          <w:szCs w:val="24"/>
        </w:rPr>
        <w:t>3</w:t>
      </w:r>
      <w:r w:rsidRPr="00A9383B">
        <w:rPr>
          <w:rFonts w:ascii="標楷體" w:eastAsia="標楷體" w:hAnsi="標楷體" w:hint="eastAsia"/>
          <w:b/>
          <w:szCs w:val="24"/>
        </w:rPr>
        <w:t>千元，其中現金流入</w:t>
      </w:r>
      <w:r w:rsidR="007F2B8C">
        <w:rPr>
          <w:rFonts w:ascii="標楷體" w:eastAsia="標楷體" w:hAnsi="標楷體" w:hint="eastAsia"/>
          <w:b/>
          <w:szCs w:val="24"/>
        </w:rPr>
        <w:t>1</w:t>
      </w:r>
      <w:r w:rsidR="006D1344">
        <w:rPr>
          <w:rFonts w:ascii="標楷體" w:eastAsia="標楷體" w:hAnsi="標楷體" w:hint="eastAsia"/>
          <w:b/>
          <w:szCs w:val="24"/>
        </w:rPr>
        <w:t>5</w:t>
      </w:r>
      <w:r w:rsidRPr="00A9383B">
        <w:rPr>
          <w:rFonts w:ascii="標楷體" w:eastAsia="標楷體" w:hAnsi="標楷體" w:hint="eastAsia"/>
          <w:b/>
          <w:szCs w:val="24"/>
        </w:rPr>
        <w:t>億</w:t>
      </w:r>
      <w:r w:rsidR="006D1344">
        <w:rPr>
          <w:rFonts w:ascii="標楷體" w:eastAsia="標楷體" w:hAnsi="標楷體" w:hint="eastAsia"/>
          <w:b/>
          <w:szCs w:val="24"/>
        </w:rPr>
        <w:t>8</w:t>
      </w:r>
      <w:r w:rsidR="00A6409C" w:rsidRPr="00A9383B">
        <w:rPr>
          <w:rFonts w:ascii="標楷體" w:eastAsia="標楷體" w:hAnsi="標楷體" w:hint="eastAsia"/>
          <w:b/>
          <w:szCs w:val="24"/>
        </w:rPr>
        <w:t>,</w:t>
      </w:r>
      <w:r w:rsidR="006D1344">
        <w:rPr>
          <w:rFonts w:ascii="標楷體" w:eastAsia="標楷體" w:hAnsi="標楷體" w:hint="eastAsia"/>
          <w:b/>
          <w:szCs w:val="24"/>
        </w:rPr>
        <w:t>845</w:t>
      </w:r>
      <w:r w:rsidRPr="00A9383B">
        <w:rPr>
          <w:rFonts w:ascii="標楷體" w:eastAsia="標楷體" w:hAnsi="標楷體" w:hint="eastAsia"/>
          <w:b/>
          <w:szCs w:val="24"/>
        </w:rPr>
        <w:t>萬</w:t>
      </w:r>
      <w:r w:rsidR="00F06D1C">
        <w:rPr>
          <w:rFonts w:ascii="標楷體" w:eastAsia="標楷體" w:hAnsi="標楷體" w:hint="eastAsia"/>
          <w:b/>
          <w:szCs w:val="24"/>
        </w:rPr>
        <w:t>8千</w:t>
      </w:r>
      <w:r w:rsidRPr="00A9383B">
        <w:rPr>
          <w:rFonts w:ascii="標楷體" w:eastAsia="標楷體" w:hAnsi="標楷體" w:hint="eastAsia"/>
          <w:b/>
          <w:szCs w:val="24"/>
        </w:rPr>
        <w:t>元</w:t>
      </w:r>
      <w:r w:rsidR="004A73FE" w:rsidRPr="00A9383B">
        <w:rPr>
          <w:rFonts w:ascii="標楷體" w:eastAsia="標楷體" w:hAnsi="標楷體" w:hint="eastAsia"/>
          <w:b/>
          <w:szCs w:val="24"/>
        </w:rPr>
        <w:t>，</w:t>
      </w:r>
      <w:r w:rsidRPr="00A9383B">
        <w:rPr>
          <w:rFonts w:ascii="標楷體" w:eastAsia="標楷體" w:hAnsi="標楷體" w:hint="eastAsia"/>
          <w:b/>
          <w:szCs w:val="24"/>
        </w:rPr>
        <w:t>係增加其他負債</w:t>
      </w:r>
      <w:r w:rsidR="00645E5F">
        <w:rPr>
          <w:rFonts w:ascii="標楷體" w:eastAsia="標楷體" w:hAnsi="標楷體" w:hint="eastAsia"/>
          <w:b/>
          <w:szCs w:val="24"/>
        </w:rPr>
        <w:t>1</w:t>
      </w:r>
      <w:r w:rsidR="006D1344">
        <w:rPr>
          <w:rFonts w:ascii="標楷體" w:eastAsia="標楷體" w:hAnsi="標楷體" w:hint="eastAsia"/>
          <w:b/>
          <w:szCs w:val="24"/>
        </w:rPr>
        <w:t>3</w:t>
      </w:r>
      <w:r w:rsidR="007B1088" w:rsidRPr="00A9383B">
        <w:rPr>
          <w:rFonts w:ascii="標楷體" w:eastAsia="標楷體" w:hAnsi="標楷體" w:hint="eastAsia"/>
          <w:b/>
          <w:szCs w:val="24"/>
        </w:rPr>
        <w:t>億</w:t>
      </w:r>
      <w:r w:rsidR="006D1344">
        <w:rPr>
          <w:rFonts w:ascii="標楷體" w:eastAsia="標楷體" w:hAnsi="標楷體" w:hint="eastAsia"/>
          <w:b/>
          <w:szCs w:val="24"/>
        </w:rPr>
        <w:t>6</w:t>
      </w:r>
      <w:r w:rsidR="007B1088" w:rsidRPr="00D700AF">
        <w:rPr>
          <w:rFonts w:ascii="標楷體" w:eastAsia="標楷體" w:hAnsi="標楷體"/>
          <w:b/>
          <w:szCs w:val="24"/>
        </w:rPr>
        <w:t>,</w:t>
      </w:r>
      <w:r w:rsidR="006D1344">
        <w:rPr>
          <w:rFonts w:ascii="標楷體" w:eastAsia="標楷體" w:hAnsi="標楷體" w:hint="eastAsia"/>
          <w:b/>
          <w:szCs w:val="24"/>
        </w:rPr>
        <w:t>145</w:t>
      </w:r>
      <w:r w:rsidR="007B1088" w:rsidRPr="00D700AF">
        <w:rPr>
          <w:rFonts w:ascii="標楷體" w:eastAsia="標楷體" w:hAnsi="標楷體" w:hint="eastAsia"/>
          <w:b/>
          <w:szCs w:val="24"/>
        </w:rPr>
        <w:t>萬</w:t>
      </w:r>
      <w:r w:rsidR="006D1344">
        <w:rPr>
          <w:rFonts w:ascii="標楷體" w:eastAsia="標楷體" w:hAnsi="標楷體" w:hint="eastAsia"/>
          <w:b/>
          <w:szCs w:val="24"/>
        </w:rPr>
        <w:t>8</w:t>
      </w:r>
      <w:r w:rsidR="00A9383B" w:rsidRPr="00D700AF">
        <w:rPr>
          <w:rFonts w:ascii="標楷體" w:eastAsia="標楷體" w:hAnsi="標楷體" w:hint="eastAsia"/>
          <w:b/>
          <w:szCs w:val="24"/>
        </w:rPr>
        <w:t>千</w:t>
      </w:r>
      <w:r w:rsidR="007B1088" w:rsidRPr="00D700AF">
        <w:rPr>
          <w:rFonts w:ascii="標楷體" w:eastAsia="標楷體" w:hAnsi="標楷體" w:hint="eastAsia"/>
          <w:b/>
          <w:szCs w:val="24"/>
        </w:rPr>
        <w:t>元及增加基金</w:t>
      </w:r>
      <w:r w:rsidR="006D1344">
        <w:rPr>
          <w:rFonts w:ascii="標楷體" w:eastAsia="標楷體" w:hAnsi="標楷體" w:hint="eastAsia"/>
          <w:b/>
          <w:szCs w:val="24"/>
        </w:rPr>
        <w:t>2</w:t>
      </w:r>
      <w:r w:rsidR="007B1088" w:rsidRPr="00D700AF">
        <w:rPr>
          <w:rFonts w:ascii="標楷體" w:eastAsia="標楷體" w:hAnsi="標楷體" w:hint="eastAsia"/>
          <w:b/>
          <w:szCs w:val="24"/>
        </w:rPr>
        <w:t>億</w:t>
      </w:r>
      <w:r w:rsidR="006D1344">
        <w:rPr>
          <w:rFonts w:ascii="標楷體" w:eastAsia="標楷體" w:hAnsi="標楷體" w:hint="eastAsia"/>
          <w:b/>
          <w:szCs w:val="24"/>
        </w:rPr>
        <w:t>2</w:t>
      </w:r>
      <w:r w:rsidR="007B1088" w:rsidRPr="00D700AF">
        <w:rPr>
          <w:rFonts w:ascii="標楷體" w:eastAsia="標楷體" w:hAnsi="標楷體" w:hint="eastAsia"/>
          <w:b/>
          <w:szCs w:val="24"/>
        </w:rPr>
        <w:t>,</w:t>
      </w:r>
      <w:r w:rsidR="006D1344">
        <w:rPr>
          <w:rFonts w:ascii="標楷體" w:eastAsia="標楷體" w:hAnsi="標楷體" w:hint="eastAsia"/>
          <w:b/>
          <w:szCs w:val="24"/>
        </w:rPr>
        <w:t>700</w:t>
      </w:r>
      <w:r w:rsidR="007B1088" w:rsidRPr="00D700AF">
        <w:rPr>
          <w:rFonts w:ascii="標楷體" w:eastAsia="標楷體" w:hAnsi="標楷體" w:hint="eastAsia"/>
          <w:b/>
          <w:szCs w:val="24"/>
        </w:rPr>
        <w:t>萬元</w:t>
      </w:r>
      <w:r w:rsidR="00F22599" w:rsidRPr="00D700AF">
        <w:rPr>
          <w:rFonts w:ascii="標楷體" w:eastAsia="標楷體" w:hAnsi="標楷體" w:hint="eastAsia"/>
          <w:b/>
          <w:szCs w:val="24"/>
        </w:rPr>
        <w:t>；</w:t>
      </w:r>
      <w:r w:rsidRPr="00D700AF">
        <w:rPr>
          <w:rFonts w:ascii="標楷體" w:eastAsia="標楷體" w:hAnsi="標楷體" w:hint="eastAsia"/>
          <w:b/>
          <w:szCs w:val="24"/>
        </w:rPr>
        <w:t>現金流出</w:t>
      </w:r>
      <w:r w:rsidR="006D1344">
        <w:rPr>
          <w:rFonts w:ascii="標楷體" w:eastAsia="標楷體" w:hAnsi="標楷體" w:hint="eastAsia"/>
          <w:b/>
          <w:szCs w:val="24"/>
        </w:rPr>
        <w:t>12</w:t>
      </w:r>
      <w:r w:rsidRPr="00D700AF">
        <w:rPr>
          <w:rFonts w:ascii="標楷體" w:eastAsia="標楷體" w:hAnsi="標楷體" w:hint="eastAsia"/>
          <w:b/>
          <w:szCs w:val="24"/>
        </w:rPr>
        <w:t>億</w:t>
      </w:r>
      <w:r w:rsidR="006D1344">
        <w:rPr>
          <w:rFonts w:ascii="標楷體" w:eastAsia="標楷體" w:hAnsi="標楷體" w:hint="eastAsia"/>
          <w:b/>
          <w:szCs w:val="24"/>
        </w:rPr>
        <w:t>9</w:t>
      </w:r>
      <w:r w:rsidR="00A6409C" w:rsidRPr="00D700AF">
        <w:rPr>
          <w:rFonts w:ascii="標楷體" w:eastAsia="標楷體" w:hAnsi="標楷體" w:hint="eastAsia"/>
          <w:b/>
          <w:szCs w:val="24"/>
        </w:rPr>
        <w:t>,</w:t>
      </w:r>
      <w:r w:rsidR="006D1344">
        <w:rPr>
          <w:rFonts w:ascii="標楷體" w:eastAsia="標楷體" w:hAnsi="標楷體" w:hint="eastAsia"/>
          <w:b/>
          <w:szCs w:val="24"/>
        </w:rPr>
        <w:t>615</w:t>
      </w:r>
      <w:r w:rsidRPr="00D700AF">
        <w:rPr>
          <w:rFonts w:ascii="標楷體" w:eastAsia="標楷體" w:hAnsi="標楷體" w:hint="eastAsia"/>
          <w:b/>
          <w:szCs w:val="24"/>
        </w:rPr>
        <w:t>萬</w:t>
      </w:r>
      <w:r w:rsidR="006D1344">
        <w:rPr>
          <w:rFonts w:ascii="標楷體" w:eastAsia="標楷體" w:hAnsi="標楷體" w:hint="eastAsia"/>
          <w:b/>
          <w:szCs w:val="24"/>
        </w:rPr>
        <w:t>5</w:t>
      </w:r>
      <w:r w:rsidRPr="00D700AF">
        <w:rPr>
          <w:rFonts w:ascii="標楷體" w:eastAsia="標楷體" w:hAnsi="標楷體" w:hint="eastAsia"/>
          <w:b/>
          <w:szCs w:val="24"/>
        </w:rPr>
        <w:t>千元，係減少其他負債。</w:t>
      </w:r>
    </w:p>
    <w:p w14:paraId="6E9ACFC0" w14:textId="44D4A542" w:rsidR="00DA67AE" w:rsidRPr="0018269F" w:rsidRDefault="00DA67AE" w:rsidP="00F42BEA">
      <w:pPr>
        <w:pStyle w:val="a8"/>
        <w:numPr>
          <w:ilvl w:val="0"/>
          <w:numId w:val="27"/>
        </w:numPr>
        <w:spacing w:line="440" w:lineRule="exact"/>
        <w:ind w:left="1560" w:hanging="567"/>
        <w:jc w:val="both"/>
        <w:rPr>
          <w:rFonts w:ascii="標楷體" w:eastAsia="標楷體" w:hAnsi="標楷體"/>
          <w:b/>
          <w:szCs w:val="24"/>
        </w:rPr>
      </w:pPr>
      <w:r w:rsidRPr="00D700AF">
        <w:rPr>
          <w:rFonts w:ascii="標楷體" w:eastAsia="標楷體" w:hAnsi="標楷體" w:hint="eastAsia"/>
          <w:b/>
          <w:szCs w:val="24"/>
        </w:rPr>
        <w:t>預計本期現金及約當現金淨</w:t>
      </w:r>
      <w:r w:rsidR="00CF6C97">
        <w:rPr>
          <w:rFonts w:ascii="標楷體" w:eastAsia="標楷體" w:hAnsi="標楷體" w:hint="eastAsia"/>
          <w:b/>
          <w:szCs w:val="24"/>
        </w:rPr>
        <w:t>增</w:t>
      </w:r>
      <w:r w:rsidR="00CF6C97" w:rsidRPr="0018269F">
        <w:rPr>
          <w:rFonts w:ascii="標楷體" w:eastAsia="標楷體" w:hAnsi="標楷體" w:hint="eastAsia"/>
          <w:b/>
          <w:szCs w:val="24"/>
        </w:rPr>
        <w:t>7</w:t>
      </w:r>
      <w:r w:rsidRPr="0018269F">
        <w:rPr>
          <w:rFonts w:ascii="標楷體" w:eastAsia="標楷體" w:hAnsi="標楷體" w:hint="eastAsia"/>
          <w:b/>
          <w:szCs w:val="24"/>
        </w:rPr>
        <w:t>億</w:t>
      </w:r>
      <w:r w:rsidR="00CF6C97" w:rsidRPr="0018269F">
        <w:rPr>
          <w:rFonts w:ascii="標楷體" w:eastAsia="標楷體" w:hAnsi="標楷體" w:hint="eastAsia"/>
          <w:b/>
          <w:szCs w:val="24"/>
        </w:rPr>
        <w:t>5</w:t>
      </w:r>
      <w:r w:rsidR="00A56DBD" w:rsidRPr="0018269F">
        <w:rPr>
          <w:rFonts w:ascii="標楷體" w:eastAsia="標楷體" w:hAnsi="標楷體" w:hint="eastAsia"/>
          <w:b/>
          <w:szCs w:val="24"/>
        </w:rPr>
        <w:t>,</w:t>
      </w:r>
      <w:r w:rsidR="00CF6C97" w:rsidRPr="0018269F">
        <w:rPr>
          <w:rFonts w:ascii="標楷體" w:eastAsia="標楷體" w:hAnsi="標楷體" w:hint="eastAsia"/>
          <w:b/>
          <w:szCs w:val="24"/>
        </w:rPr>
        <w:t>648</w:t>
      </w:r>
      <w:r w:rsidRPr="0018269F">
        <w:rPr>
          <w:rFonts w:ascii="標楷體" w:eastAsia="標楷體" w:hAnsi="標楷體" w:hint="eastAsia"/>
          <w:b/>
          <w:szCs w:val="24"/>
        </w:rPr>
        <w:t>萬</w:t>
      </w:r>
      <w:r w:rsidR="00CF6C97" w:rsidRPr="0018269F">
        <w:rPr>
          <w:rFonts w:ascii="標楷體" w:eastAsia="標楷體" w:hAnsi="標楷體" w:hint="eastAsia"/>
          <w:b/>
          <w:szCs w:val="24"/>
        </w:rPr>
        <w:t>2</w:t>
      </w:r>
      <w:r w:rsidR="006D1344" w:rsidRPr="0018269F">
        <w:rPr>
          <w:rFonts w:ascii="標楷體" w:eastAsia="標楷體" w:hAnsi="標楷體" w:hint="eastAsia"/>
          <w:b/>
          <w:szCs w:val="24"/>
        </w:rPr>
        <w:t>千</w:t>
      </w:r>
      <w:r w:rsidRPr="0018269F">
        <w:rPr>
          <w:rFonts w:ascii="標楷體" w:eastAsia="標楷體" w:hAnsi="標楷體" w:hint="eastAsia"/>
          <w:b/>
          <w:szCs w:val="24"/>
        </w:rPr>
        <w:t>元。</w:t>
      </w:r>
    </w:p>
    <w:p w14:paraId="4420E3E6" w14:textId="4650D204" w:rsidR="00DA67AE" w:rsidRPr="0018269F" w:rsidRDefault="00DA67AE" w:rsidP="00F42BEA">
      <w:pPr>
        <w:pStyle w:val="a8"/>
        <w:numPr>
          <w:ilvl w:val="0"/>
          <w:numId w:val="27"/>
        </w:numPr>
        <w:spacing w:line="440" w:lineRule="exact"/>
        <w:ind w:left="1560" w:hanging="567"/>
        <w:jc w:val="both"/>
        <w:rPr>
          <w:rFonts w:ascii="標楷體" w:eastAsia="標楷體" w:hAnsi="標楷體"/>
          <w:b/>
          <w:color w:val="000000"/>
          <w:szCs w:val="24"/>
        </w:rPr>
      </w:pPr>
      <w:r w:rsidRPr="0018269F">
        <w:rPr>
          <w:rFonts w:ascii="標楷體" w:eastAsia="標楷體" w:hAnsi="標楷體" w:hint="eastAsia"/>
          <w:b/>
          <w:szCs w:val="24"/>
        </w:rPr>
        <w:t>期初現金及約當現</w:t>
      </w:r>
      <w:r w:rsidRPr="0018269F">
        <w:rPr>
          <w:rFonts w:ascii="標楷體" w:eastAsia="標楷體" w:hAnsi="標楷體" w:hint="eastAsia"/>
          <w:b/>
          <w:color w:val="000000"/>
          <w:szCs w:val="24"/>
        </w:rPr>
        <w:t>金</w:t>
      </w:r>
      <w:r w:rsidR="00645E5F" w:rsidRPr="0018269F">
        <w:rPr>
          <w:rFonts w:ascii="標楷體" w:eastAsia="標楷體" w:hAnsi="標楷體" w:hint="eastAsia"/>
          <w:b/>
          <w:color w:val="000000"/>
          <w:szCs w:val="24"/>
        </w:rPr>
        <w:t>9</w:t>
      </w:r>
      <w:r w:rsidR="006D1344" w:rsidRPr="0018269F">
        <w:rPr>
          <w:rFonts w:ascii="標楷體" w:eastAsia="標楷體" w:hAnsi="標楷體" w:hint="eastAsia"/>
          <w:b/>
          <w:color w:val="000000"/>
          <w:szCs w:val="24"/>
        </w:rPr>
        <w:t>8</w:t>
      </w:r>
      <w:r w:rsidRPr="0018269F">
        <w:rPr>
          <w:rFonts w:ascii="標楷體" w:eastAsia="標楷體" w:hAnsi="標楷體" w:hint="eastAsia"/>
          <w:b/>
          <w:color w:val="000000"/>
          <w:szCs w:val="24"/>
        </w:rPr>
        <w:t>億</w:t>
      </w:r>
      <w:r w:rsidR="006D1344" w:rsidRPr="0018269F">
        <w:rPr>
          <w:rFonts w:ascii="標楷體" w:eastAsia="標楷體" w:hAnsi="標楷體" w:hint="eastAsia"/>
          <w:b/>
          <w:color w:val="000000"/>
          <w:szCs w:val="24"/>
        </w:rPr>
        <w:t>3</w:t>
      </w:r>
      <w:r w:rsidR="00477D18" w:rsidRPr="0018269F">
        <w:rPr>
          <w:rFonts w:ascii="標楷體" w:eastAsia="標楷體" w:hAnsi="標楷體" w:hint="eastAsia"/>
          <w:b/>
          <w:color w:val="000000"/>
          <w:szCs w:val="24"/>
        </w:rPr>
        <w:t>,</w:t>
      </w:r>
      <w:r w:rsidR="00AC01AC" w:rsidRPr="0018269F">
        <w:rPr>
          <w:rFonts w:ascii="標楷體" w:eastAsia="標楷體" w:hAnsi="標楷體" w:hint="eastAsia"/>
          <w:b/>
          <w:color w:val="000000"/>
          <w:szCs w:val="24"/>
        </w:rPr>
        <w:t>739</w:t>
      </w:r>
      <w:r w:rsidRPr="0018269F">
        <w:rPr>
          <w:rFonts w:ascii="標楷體" w:eastAsia="標楷體" w:hAnsi="標楷體" w:hint="eastAsia"/>
          <w:b/>
          <w:color w:val="000000"/>
          <w:szCs w:val="24"/>
        </w:rPr>
        <w:t>萬</w:t>
      </w:r>
      <w:r w:rsidR="00AC01AC" w:rsidRPr="0018269F">
        <w:rPr>
          <w:rFonts w:ascii="標楷體" w:eastAsia="標楷體" w:hAnsi="標楷體" w:hint="eastAsia"/>
          <w:b/>
          <w:color w:val="000000"/>
          <w:szCs w:val="24"/>
        </w:rPr>
        <w:t>1</w:t>
      </w:r>
      <w:r w:rsidRPr="0018269F">
        <w:rPr>
          <w:rFonts w:ascii="標楷體" w:eastAsia="標楷體" w:hAnsi="標楷體" w:hint="eastAsia"/>
          <w:b/>
          <w:color w:val="000000"/>
          <w:szCs w:val="24"/>
        </w:rPr>
        <w:t>千元。</w:t>
      </w:r>
    </w:p>
    <w:p w14:paraId="3CD3BECE" w14:textId="48388D55" w:rsidR="00DA67AE" w:rsidRDefault="00DA67AE" w:rsidP="00F42BEA">
      <w:pPr>
        <w:pStyle w:val="a8"/>
        <w:numPr>
          <w:ilvl w:val="0"/>
          <w:numId w:val="27"/>
        </w:numPr>
        <w:spacing w:line="440" w:lineRule="exact"/>
        <w:ind w:left="1560" w:hanging="567"/>
        <w:jc w:val="both"/>
        <w:rPr>
          <w:rFonts w:ascii="標楷體" w:eastAsia="標楷體" w:hAnsi="標楷體"/>
          <w:b/>
          <w:color w:val="000000"/>
          <w:szCs w:val="24"/>
        </w:rPr>
      </w:pPr>
      <w:r w:rsidRPr="0018269F">
        <w:rPr>
          <w:rFonts w:ascii="標楷體" w:eastAsia="標楷體" w:hAnsi="標楷體" w:hint="eastAsia"/>
          <w:b/>
          <w:color w:val="000000"/>
          <w:szCs w:val="24"/>
        </w:rPr>
        <w:t>預計期末現金及約當現金</w:t>
      </w:r>
      <w:r w:rsidR="00CF6C97" w:rsidRPr="0018269F">
        <w:rPr>
          <w:rFonts w:ascii="標楷體" w:eastAsia="標楷體" w:hAnsi="標楷體" w:hint="eastAsia"/>
          <w:b/>
          <w:color w:val="000000"/>
          <w:szCs w:val="24"/>
        </w:rPr>
        <w:t>105</w:t>
      </w:r>
      <w:r w:rsidRPr="0018269F">
        <w:rPr>
          <w:rFonts w:ascii="標楷體" w:eastAsia="標楷體" w:hAnsi="標楷體" w:hint="eastAsia"/>
          <w:b/>
          <w:color w:val="000000"/>
          <w:szCs w:val="24"/>
        </w:rPr>
        <w:t>億</w:t>
      </w:r>
      <w:r w:rsidR="00AC01AC" w:rsidRPr="0018269F">
        <w:rPr>
          <w:rFonts w:ascii="標楷體" w:eastAsia="標楷體" w:hAnsi="標楷體" w:hint="eastAsia"/>
          <w:b/>
          <w:color w:val="000000"/>
          <w:szCs w:val="24"/>
        </w:rPr>
        <w:t>9</w:t>
      </w:r>
      <w:r w:rsidR="00A56DBD" w:rsidRPr="0018269F">
        <w:rPr>
          <w:rFonts w:ascii="標楷體" w:eastAsia="標楷體" w:hAnsi="標楷體" w:hint="eastAsia"/>
          <w:b/>
          <w:color w:val="000000"/>
          <w:szCs w:val="24"/>
        </w:rPr>
        <w:t>,</w:t>
      </w:r>
      <w:r w:rsidR="00AC01AC" w:rsidRPr="0018269F">
        <w:rPr>
          <w:rFonts w:ascii="標楷體" w:eastAsia="標楷體" w:hAnsi="標楷體" w:hint="eastAsia"/>
          <w:b/>
          <w:color w:val="000000"/>
          <w:szCs w:val="24"/>
        </w:rPr>
        <w:t>387</w:t>
      </w:r>
      <w:r w:rsidRPr="0018269F">
        <w:rPr>
          <w:rFonts w:ascii="標楷體" w:eastAsia="標楷體" w:hAnsi="標楷體" w:hint="eastAsia"/>
          <w:b/>
          <w:color w:val="000000"/>
          <w:szCs w:val="24"/>
        </w:rPr>
        <w:t>萬</w:t>
      </w:r>
      <w:r w:rsidR="00AC01AC" w:rsidRPr="0018269F">
        <w:rPr>
          <w:rFonts w:ascii="標楷體" w:eastAsia="標楷體" w:hAnsi="標楷體" w:hint="eastAsia"/>
          <w:b/>
          <w:color w:val="000000"/>
          <w:szCs w:val="24"/>
        </w:rPr>
        <w:t>3</w:t>
      </w:r>
      <w:r w:rsidR="004F013A" w:rsidRPr="0018269F">
        <w:rPr>
          <w:rFonts w:ascii="標楷體" w:eastAsia="標楷體" w:hAnsi="標楷體" w:hint="eastAsia"/>
          <w:b/>
          <w:color w:val="000000"/>
          <w:szCs w:val="24"/>
        </w:rPr>
        <w:t>千</w:t>
      </w:r>
      <w:r w:rsidRPr="00D700AF">
        <w:rPr>
          <w:rFonts w:ascii="標楷體" w:eastAsia="標楷體" w:hAnsi="標楷體" w:hint="eastAsia"/>
          <w:b/>
          <w:color w:val="000000"/>
          <w:szCs w:val="24"/>
        </w:rPr>
        <w:t>元。</w:t>
      </w:r>
    </w:p>
    <w:p w14:paraId="15A974C1" w14:textId="2786B861" w:rsidR="006C640B" w:rsidRPr="006C640B" w:rsidRDefault="006C640B" w:rsidP="006C640B">
      <w:pPr>
        <w:pStyle w:val="a8"/>
        <w:spacing w:line="440" w:lineRule="exact"/>
        <w:ind w:left="0" w:firstLine="0"/>
        <w:jc w:val="both"/>
        <w:rPr>
          <w:rFonts w:ascii="標楷體" w:eastAsia="標楷體" w:hAnsi="標楷體"/>
          <w:b/>
          <w:color w:val="000000"/>
          <w:szCs w:val="24"/>
        </w:rPr>
      </w:pPr>
    </w:p>
    <w:p w14:paraId="765C298B" w14:textId="77777777" w:rsidR="006C640B" w:rsidRPr="00D700AF" w:rsidRDefault="006C640B" w:rsidP="006C640B">
      <w:pPr>
        <w:pStyle w:val="a8"/>
        <w:spacing w:line="440" w:lineRule="exact"/>
        <w:ind w:left="0" w:firstLine="0"/>
        <w:jc w:val="both"/>
        <w:rPr>
          <w:rFonts w:ascii="標楷體" w:eastAsia="標楷體" w:hAnsi="標楷體"/>
          <w:b/>
          <w:color w:val="000000"/>
          <w:szCs w:val="24"/>
        </w:rPr>
      </w:pPr>
    </w:p>
    <w:p w14:paraId="224BACEB" w14:textId="77777777" w:rsidR="00DA67AE" w:rsidRPr="006C640B" w:rsidRDefault="00DA67AE">
      <w:pPr>
        <w:pStyle w:val="1"/>
        <w:spacing w:line="480" w:lineRule="exact"/>
        <w:ind w:left="1320"/>
        <w:rPr>
          <w:rFonts w:ascii="標楷體" w:eastAsia="標楷體"/>
          <w:b/>
          <w:color w:val="000000"/>
        </w:rPr>
      </w:pPr>
    </w:p>
    <w:sectPr w:rsidR="00DA67AE" w:rsidRPr="006C640B" w:rsidSect="00776578">
      <w:footerReference w:type="default" r:id="rId15"/>
      <w:pgSz w:w="11907" w:h="16840" w:code="9"/>
      <w:pgMar w:top="1304" w:right="1134" w:bottom="1304" w:left="1134" w:header="1021" w:footer="680" w:gutter="0"/>
      <w:paperSrc w:first="7" w:other="7"/>
      <w:pgNumType w:start="18"/>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C62F4" w14:textId="77777777" w:rsidR="00595654" w:rsidRDefault="00595654">
      <w:r>
        <w:separator/>
      </w:r>
    </w:p>
  </w:endnote>
  <w:endnote w:type="continuationSeparator" w:id="0">
    <w:p w14:paraId="6B83F096" w14:textId="77777777" w:rsidR="00595654" w:rsidRDefault="0059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全真新中明">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New Gulim">
    <w:altName w:val="Arial Unicode MS"/>
    <w:charset w:val="81"/>
    <w:family w:val="roman"/>
    <w:pitch w:val="variable"/>
    <w:sig w:usb0="B00002AF"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AFDB2" w14:textId="77777777" w:rsidR="00D22DA2" w:rsidRDefault="00D22DA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0C3610B" w14:textId="77777777" w:rsidR="00D22DA2" w:rsidRDefault="00D22DA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28142" w14:textId="5DD9D600" w:rsidR="00D22DA2" w:rsidRDefault="00D22DA2" w:rsidP="00C779E6">
    <w:pPr>
      <w:pStyle w:val="a4"/>
      <w:framePr w:wrap="around" w:vAnchor="text" w:hAnchor="page" w:x="5815" w:y="23"/>
      <w:rPr>
        <w:rStyle w:val="a5"/>
        <w:sz w:val="24"/>
      </w:rPr>
    </w:pPr>
    <w:r>
      <w:rPr>
        <w:rStyle w:val="a5"/>
        <w:sz w:val="24"/>
      </w:rPr>
      <w:fldChar w:fldCharType="begin"/>
    </w:r>
    <w:r>
      <w:rPr>
        <w:rStyle w:val="a5"/>
        <w:sz w:val="24"/>
      </w:rPr>
      <w:instrText xml:space="preserve">PAGE  </w:instrText>
    </w:r>
    <w:r>
      <w:rPr>
        <w:rStyle w:val="a5"/>
        <w:sz w:val="24"/>
      </w:rPr>
      <w:fldChar w:fldCharType="separate"/>
    </w:r>
    <w:r w:rsidR="00367A93">
      <w:rPr>
        <w:rStyle w:val="a5"/>
        <w:noProof/>
        <w:sz w:val="24"/>
      </w:rPr>
      <w:t>8</w:t>
    </w:r>
    <w:r>
      <w:rPr>
        <w:rStyle w:val="a5"/>
        <w:sz w:val="24"/>
      </w:rPr>
      <w:fldChar w:fldCharType="end"/>
    </w:r>
  </w:p>
  <w:p w14:paraId="1FE5B9FE" w14:textId="77777777" w:rsidR="00D22DA2" w:rsidRDefault="00D22DA2">
    <w:pPr>
      <w:pStyle w:val="a4"/>
      <w:jc w:val="center"/>
      <w:rPr>
        <w:rFonts w:ascii="標楷體"/>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9D20" w14:textId="6E2AFC8C" w:rsidR="00CF5E20" w:rsidRDefault="00CF5E20" w:rsidP="00C779E6">
    <w:pPr>
      <w:pStyle w:val="a4"/>
      <w:framePr w:wrap="around" w:vAnchor="text" w:hAnchor="page" w:x="5815" w:y="23"/>
      <w:rPr>
        <w:rStyle w:val="a5"/>
        <w:sz w:val="24"/>
      </w:rPr>
    </w:pPr>
    <w:r>
      <w:rPr>
        <w:rStyle w:val="a5"/>
        <w:sz w:val="24"/>
      </w:rPr>
      <w:t>12</w:t>
    </w:r>
  </w:p>
  <w:p w14:paraId="571E8D92" w14:textId="77777777" w:rsidR="00CF5E20" w:rsidRDefault="00CF5E20">
    <w:pPr>
      <w:pStyle w:val="a4"/>
      <w:jc w:val="center"/>
      <w:rPr>
        <w:rFonts w:ascii="標楷體"/>
        <w:sz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7C0F8" w14:textId="7A7996EE" w:rsidR="002866AF" w:rsidRDefault="002866AF" w:rsidP="00C779E6">
    <w:pPr>
      <w:pStyle w:val="a4"/>
      <w:framePr w:wrap="around" w:vAnchor="text" w:hAnchor="page" w:x="5815" w:y="23"/>
      <w:rPr>
        <w:rStyle w:val="a5"/>
        <w:sz w:val="24"/>
      </w:rPr>
    </w:pPr>
    <w:r>
      <w:rPr>
        <w:rStyle w:val="a5"/>
        <w:sz w:val="24"/>
      </w:rPr>
      <w:t>13</w:t>
    </w:r>
  </w:p>
  <w:p w14:paraId="1D12A25E" w14:textId="77777777" w:rsidR="002866AF" w:rsidRDefault="002866AF">
    <w:pPr>
      <w:pStyle w:val="a4"/>
      <w:jc w:val="center"/>
      <w:rPr>
        <w:rFonts w:ascii="標楷體"/>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63CA6" w14:textId="47ACC892" w:rsidR="002866AF" w:rsidRDefault="002866AF" w:rsidP="00C779E6">
    <w:pPr>
      <w:pStyle w:val="a4"/>
      <w:framePr w:wrap="around" w:vAnchor="text" w:hAnchor="page" w:x="5815" w:y="23"/>
      <w:rPr>
        <w:rStyle w:val="a5"/>
        <w:sz w:val="24"/>
      </w:rPr>
    </w:pPr>
    <w:r>
      <w:rPr>
        <w:rStyle w:val="a5"/>
        <w:sz w:val="24"/>
      </w:rPr>
      <w:t>16</w:t>
    </w:r>
  </w:p>
  <w:p w14:paraId="7D21A9CE" w14:textId="77777777" w:rsidR="002866AF" w:rsidRDefault="002866AF">
    <w:pPr>
      <w:pStyle w:val="a4"/>
      <w:jc w:val="center"/>
      <w:rPr>
        <w:rFonts w:ascii="標楷體"/>
        <w:sz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FD9F9" w14:textId="492B84F5" w:rsidR="002866AF" w:rsidRDefault="002866AF" w:rsidP="00C779E6">
    <w:pPr>
      <w:pStyle w:val="a4"/>
      <w:framePr w:wrap="around" w:vAnchor="text" w:hAnchor="page" w:x="5815" w:y="23"/>
      <w:rPr>
        <w:rStyle w:val="a5"/>
        <w:sz w:val="24"/>
      </w:rPr>
    </w:pPr>
    <w:r>
      <w:rPr>
        <w:rStyle w:val="a5"/>
        <w:sz w:val="24"/>
      </w:rPr>
      <w:t>19</w:t>
    </w:r>
  </w:p>
  <w:p w14:paraId="1C59EB11" w14:textId="77777777" w:rsidR="002866AF" w:rsidRDefault="002866AF">
    <w:pPr>
      <w:pStyle w:val="a4"/>
      <w:jc w:val="center"/>
      <w:rPr>
        <w:rFonts w:ascii="標楷體"/>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E8960" w14:textId="77777777" w:rsidR="00595654" w:rsidRDefault="00595654">
      <w:r>
        <w:separator/>
      </w:r>
    </w:p>
  </w:footnote>
  <w:footnote w:type="continuationSeparator" w:id="0">
    <w:p w14:paraId="6392D40E" w14:textId="77777777" w:rsidR="00595654" w:rsidRDefault="00595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F208A" w14:textId="77777777" w:rsidR="00D22DA2" w:rsidRDefault="00D22DA2" w:rsidP="00E03135">
    <w:pPr>
      <w:pStyle w:val="a3"/>
      <w:spacing w:beforeLines="50" w:before="120" w:line="560" w:lineRule="atLeast"/>
      <w:jc w:val="center"/>
      <w:rPr>
        <w:rFonts w:eastAsia="標楷體"/>
        <w:b/>
        <w:spacing w:val="52"/>
        <w:sz w:val="28"/>
        <w:u w:val="single"/>
      </w:rPr>
    </w:pPr>
    <w:r>
      <w:rPr>
        <w:rFonts w:eastAsia="標楷體" w:hint="eastAsia"/>
        <w:b/>
        <w:spacing w:val="52"/>
        <w:sz w:val="28"/>
        <w:u w:val="single"/>
      </w:rPr>
      <w:t>國立臺灣大學附設醫院作業基金</w:t>
    </w:r>
    <w:r>
      <w:rPr>
        <w:rFonts w:eastAsia="標楷體" w:hint="eastAsia"/>
        <w:b/>
        <w:spacing w:val="52"/>
        <w:sz w:val="28"/>
        <w:u w:val="single"/>
      </w:rPr>
      <w:t>(</w:t>
    </w:r>
    <w:r>
      <w:rPr>
        <w:rFonts w:eastAsia="標楷體" w:hint="eastAsia"/>
        <w:b/>
        <w:spacing w:val="52"/>
        <w:sz w:val="28"/>
        <w:u w:val="single"/>
      </w:rPr>
      <w:t>合併</w:t>
    </w:r>
    <w:r>
      <w:rPr>
        <w:rFonts w:eastAsia="標楷體" w:hint="eastAsia"/>
        <w:b/>
        <w:spacing w:val="52"/>
        <w:sz w:val="28"/>
        <w:u w:val="single"/>
      </w:rPr>
      <w:t>)</w:t>
    </w:r>
  </w:p>
  <w:p w14:paraId="34B028CC" w14:textId="77777777" w:rsidR="00D22DA2" w:rsidRDefault="00D22DA2">
    <w:pPr>
      <w:pStyle w:val="a3"/>
      <w:spacing w:line="560" w:lineRule="atLeast"/>
      <w:jc w:val="center"/>
      <w:rPr>
        <w:rFonts w:eastAsia="標楷體"/>
        <w:b/>
        <w:spacing w:val="30"/>
        <w:sz w:val="28"/>
      </w:rPr>
    </w:pPr>
    <w:r>
      <w:rPr>
        <w:rFonts w:eastAsia="標楷體" w:hint="eastAsia"/>
        <w:b/>
        <w:spacing w:val="30"/>
        <w:sz w:val="28"/>
      </w:rPr>
      <w:t>業務計畫及預算說明</w:t>
    </w:r>
  </w:p>
  <w:p w14:paraId="6519EBB4" w14:textId="593709D0" w:rsidR="00D22DA2" w:rsidRDefault="00D22DA2">
    <w:pPr>
      <w:pStyle w:val="a3"/>
      <w:spacing w:line="560" w:lineRule="atLeast"/>
      <w:jc w:val="center"/>
      <w:rPr>
        <w:rFonts w:eastAsia="標楷體"/>
        <w:b/>
        <w:spacing w:val="30"/>
        <w:sz w:val="28"/>
      </w:rPr>
    </w:pPr>
    <w:r>
      <w:rPr>
        <w:rFonts w:eastAsia="標楷體" w:hint="eastAsia"/>
        <w:b/>
        <w:spacing w:val="18"/>
        <w:sz w:val="28"/>
      </w:rPr>
      <w:t>中華民國</w:t>
    </w:r>
    <w:proofErr w:type="gramStart"/>
    <w:r>
      <w:rPr>
        <w:rFonts w:eastAsia="標楷體" w:hint="eastAsia"/>
        <w:b/>
        <w:spacing w:val="18"/>
        <w:sz w:val="28"/>
      </w:rPr>
      <w:t>111</w:t>
    </w:r>
    <w:proofErr w:type="gramEnd"/>
    <w:r>
      <w:rPr>
        <w:rFonts w:eastAsia="標楷體" w:hint="eastAsia"/>
        <w:b/>
        <w:spacing w:val="18"/>
        <w:sz w:val="28"/>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887"/>
    <w:multiLevelType w:val="hybridMultilevel"/>
    <w:tmpl w:val="190AEFDC"/>
    <w:lvl w:ilvl="0" w:tplc="ED5EF5BE">
      <w:start w:val="1"/>
      <w:numFmt w:val="ideographDigit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3601EAF"/>
    <w:multiLevelType w:val="hybridMultilevel"/>
    <w:tmpl w:val="3ECED178"/>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7851B84"/>
    <w:multiLevelType w:val="hybridMultilevel"/>
    <w:tmpl w:val="92B6D238"/>
    <w:lvl w:ilvl="0" w:tplc="5486EE5E">
      <w:start w:val="1"/>
      <w:numFmt w:val="decimal"/>
      <w:lvlText w:val="(%1)"/>
      <w:lvlJc w:val="left"/>
      <w:pPr>
        <w:ind w:left="179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92C1B55"/>
    <w:multiLevelType w:val="hybridMultilevel"/>
    <w:tmpl w:val="6C50AE94"/>
    <w:lvl w:ilvl="0" w:tplc="04090015">
      <w:start w:val="1"/>
      <w:numFmt w:val="taiwaneseCountingThousand"/>
      <w:lvlText w:val="%1、"/>
      <w:lvlJc w:val="left"/>
      <w:pPr>
        <w:ind w:left="962" w:hanging="480"/>
      </w:pPr>
    </w:lvl>
    <w:lvl w:ilvl="1" w:tplc="19A6699C">
      <w:start w:val="1"/>
      <w:numFmt w:val="taiwaneseCountingThousand"/>
      <w:lvlText w:val="(%2)"/>
      <w:lvlJc w:val="left"/>
      <w:pPr>
        <w:ind w:left="1442" w:hanging="480"/>
      </w:pPr>
      <w:rPr>
        <w:rFonts w:hint="default"/>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4">
    <w:nsid w:val="0F6E0F17"/>
    <w:multiLevelType w:val="hybridMultilevel"/>
    <w:tmpl w:val="1A3CCC06"/>
    <w:lvl w:ilvl="0" w:tplc="229AAEDE">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523B6D"/>
    <w:multiLevelType w:val="hybridMultilevel"/>
    <w:tmpl w:val="AAD8A9D6"/>
    <w:lvl w:ilvl="0" w:tplc="EB5A687A">
      <w:start w:val="1"/>
      <w:numFmt w:val="decim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DD411E"/>
    <w:multiLevelType w:val="hybridMultilevel"/>
    <w:tmpl w:val="C5BA29CE"/>
    <w:lvl w:ilvl="0" w:tplc="BA6C7B8C">
      <w:start w:val="1"/>
      <w:numFmt w:val="decimal"/>
      <w:lvlText w:val="(%1)"/>
      <w:lvlJc w:val="left"/>
      <w:pPr>
        <w:ind w:left="2749" w:hanging="480"/>
      </w:pPr>
      <w:rPr>
        <w:rFonts w:hint="default"/>
      </w:rPr>
    </w:lvl>
    <w:lvl w:ilvl="1" w:tplc="04090019" w:tentative="1">
      <w:start w:val="1"/>
      <w:numFmt w:val="ideographTraditional"/>
      <w:lvlText w:val="%2、"/>
      <w:lvlJc w:val="left"/>
      <w:pPr>
        <w:ind w:left="2407" w:hanging="480"/>
      </w:pPr>
    </w:lvl>
    <w:lvl w:ilvl="2" w:tplc="0409001B" w:tentative="1">
      <w:start w:val="1"/>
      <w:numFmt w:val="lowerRoman"/>
      <w:lvlText w:val="%3."/>
      <w:lvlJc w:val="right"/>
      <w:pPr>
        <w:ind w:left="2887" w:hanging="480"/>
      </w:pPr>
    </w:lvl>
    <w:lvl w:ilvl="3" w:tplc="0409000F" w:tentative="1">
      <w:start w:val="1"/>
      <w:numFmt w:val="decimal"/>
      <w:lvlText w:val="%4."/>
      <w:lvlJc w:val="left"/>
      <w:pPr>
        <w:ind w:left="3367" w:hanging="480"/>
      </w:pPr>
    </w:lvl>
    <w:lvl w:ilvl="4" w:tplc="04090019" w:tentative="1">
      <w:start w:val="1"/>
      <w:numFmt w:val="ideographTraditional"/>
      <w:lvlText w:val="%5、"/>
      <w:lvlJc w:val="left"/>
      <w:pPr>
        <w:ind w:left="3847" w:hanging="480"/>
      </w:pPr>
    </w:lvl>
    <w:lvl w:ilvl="5" w:tplc="0409001B" w:tentative="1">
      <w:start w:val="1"/>
      <w:numFmt w:val="lowerRoman"/>
      <w:lvlText w:val="%6."/>
      <w:lvlJc w:val="right"/>
      <w:pPr>
        <w:ind w:left="4327" w:hanging="480"/>
      </w:pPr>
    </w:lvl>
    <w:lvl w:ilvl="6" w:tplc="0409000F" w:tentative="1">
      <w:start w:val="1"/>
      <w:numFmt w:val="decimal"/>
      <w:lvlText w:val="%7."/>
      <w:lvlJc w:val="left"/>
      <w:pPr>
        <w:ind w:left="4807" w:hanging="480"/>
      </w:pPr>
    </w:lvl>
    <w:lvl w:ilvl="7" w:tplc="04090019" w:tentative="1">
      <w:start w:val="1"/>
      <w:numFmt w:val="ideographTraditional"/>
      <w:lvlText w:val="%8、"/>
      <w:lvlJc w:val="left"/>
      <w:pPr>
        <w:ind w:left="5287" w:hanging="480"/>
      </w:pPr>
    </w:lvl>
    <w:lvl w:ilvl="8" w:tplc="0409001B" w:tentative="1">
      <w:start w:val="1"/>
      <w:numFmt w:val="lowerRoman"/>
      <w:lvlText w:val="%9."/>
      <w:lvlJc w:val="right"/>
      <w:pPr>
        <w:ind w:left="5767" w:hanging="480"/>
      </w:pPr>
    </w:lvl>
  </w:abstractNum>
  <w:abstractNum w:abstractNumId="7">
    <w:nsid w:val="18844783"/>
    <w:multiLevelType w:val="singleLevel"/>
    <w:tmpl w:val="35DC9836"/>
    <w:lvl w:ilvl="0">
      <w:start w:val="1"/>
      <w:numFmt w:val="decimal"/>
      <w:suff w:val="nothing"/>
      <w:lvlText w:val="%1."/>
      <w:lvlJc w:val="left"/>
      <w:pPr>
        <w:ind w:left="1134" w:hanging="1021"/>
      </w:pPr>
      <w:rPr>
        <w:rFonts w:ascii="標楷體" w:eastAsia="標楷體" w:hAnsi="標楷體" w:hint="default"/>
      </w:rPr>
    </w:lvl>
  </w:abstractNum>
  <w:abstractNum w:abstractNumId="8">
    <w:nsid w:val="21AE41CF"/>
    <w:multiLevelType w:val="hybridMultilevel"/>
    <w:tmpl w:val="AD645052"/>
    <w:lvl w:ilvl="0" w:tplc="EBA49BC4">
      <w:start w:val="1"/>
      <w:numFmt w:val="decimal"/>
      <w:lvlText w:val="(%1)"/>
      <w:lvlJc w:val="left"/>
      <w:pPr>
        <w:ind w:left="1722" w:hanging="390"/>
      </w:pPr>
      <w:rPr>
        <w:rFonts w:hint="default"/>
      </w:rPr>
    </w:lvl>
    <w:lvl w:ilvl="1" w:tplc="04090019" w:tentative="1">
      <w:start w:val="1"/>
      <w:numFmt w:val="ideographTraditional"/>
      <w:lvlText w:val="%2、"/>
      <w:lvlJc w:val="left"/>
      <w:pPr>
        <w:ind w:left="2292" w:hanging="480"/>
      </w:pPr>
    </w:lvl>
    <w:lvl w:ilvl="2" w:tplc="0409001B" w:tentative="1">
      <w:start w:val="1"/>
      <w:numFmt w:val="lowerRoman"/>
      <w:lvlText w:val="%3."/>
      <w:lvlJc w:val="right"/>
      <w:pPr>
        <w:ind w:left="2772" w:hanging="480"/>
      </w:pPr>
    </w:lvl>
    <w:lvl w:ilvl="3" w:tplc="0409000F" w:tentative="1">
      <w:start w:val="1"/>
      <w:numFmt w:val="decimal"/>
      <w:lvlText w:val="%4."/>
      <w:lvlJc w:val="left"/>
      <w:pPr>
        <w:ind w:left="3252" w:hanging="480"/>
      </w:pPr>
    </w:lvl>
    <w:lvl w:ilvl="4" w:tplc="04090019" w:tentative="1">
      <w:start w:val="1"/>
      <w:numFmt w:val="ideographTraditional"/>
      <w:lvlText w:val="%5、"/>
      <w:lvlJc w:val="left"/>
      <w:pPr>
        <w:ind w:left="3732" w:hanging="480"/>
      </w:pPr>
    </w:lvl>
    <w:lvl w:ilvl="5" w:tplc="0409001B" w:tentative="1">
      <w:start w:val="1"/>
      <w:numFmt w:val="lowerRoman"/>
      <w:lvlText w:val="%6."/>
      <w:lvlJc w:val="right"/>
      <w:pPr>
        <w:ind w:left="4212" w:hanging="480"/>
      </w:pPr>
    </w:lvl>
    <w:lvl w:ilvl="6" w:tplc="0409000F" w:tentative="1">
      <w:start w:val="1"/>
      <w:numFmt w:val="decimal"/>
      <w:lvlText w:val="%7."/>
      <w:lvlJc w:val="left"/>
      <w:pPr>
        <w:ind w:left="4692" w:hanging="480"/>
      </w:pPr>
    </w:lvl>
    <w:lvl w:ilvl="7" w:tplc="04090019" w:tentative="1">
      <w:start w:val="1"/>
      <w:numFmt w:val="ideographTraditional"/>
      <w:lvlText w:val="%8、"/>
      <w:lvlJc w:val="left"/>
      <w:pPr>
        <w:ind w:left="5172" w:hanging="480"/>
      </w:pPr>
    </w:lvl>
    <w:lvl w:ilvl="8" w:tplc="0409001B" w:tentative="1">
      <w:start w:val="1"/>
      <w:numFmt w:val="lowerRoman"/>
      <w:lvlText w:val="%9."/>
      <w:lvlJc w:val="right"/>
      <w:pPr>
        <w:ind w:left="5652" w:hanging="480"/>
      </w:pPr>
    </w:lvl>
  </w:abstractNum>
  <w:abstractNum w:abstractNumId="9">
    <w:nsid w:val="27051877"/>
    <w:multiLevelType w:val="hybridMultilevel"/>
    <w:tmpl w:val="7E46D44E"/>
    <w:lvl w:ilvl="0" w:tplc="ED5EF5BE">
      <w:start w:val="1"/>
      <w:numFmt w:val="ideographDigital"/>
      <w:lvlText w:val="(%1)"/>
      <w:lvlJc w:val="left"/>
      <w:pPr>
        <w:ind w:left="1536" w:hanging="480"/>
      </w:pPr>
      <w:rPr>
        <w:rFonts w:hint="eastAsia"/>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10">
    <w:nsid w:val="28464993"/>
    <w:multiLevelType w:val="singleLevel"/>
    <w:tmpl w:val="22CC3EA2"/>
    <w:lvl w:ilvl="0">
      <w:start w:val="1"/>
      <w:numFmt w:val="decimal"/>
      <w:lvlText w:val="(%1)"/>
      <w:lvlJc w:val="left"/>
      <w:pPr>
        <w:tabs>
          <w:tab w:val="num" w:pos="1040"/>
        </w:tabs>
        <w:ind w:left="425" w:firstLine="255"/>
      </w:pPr>
      <w:rPr>
        <w:rFonts w:ascii="標楷體" w:eastAsia="標楷體" w:hint="eastAsia"/>
      </w:rPr>
    </w:lvl>
  </w:abstractNum>
  <w:abstractNum w:abstractNumId="11">
    <w:nsid w:val="287F461B"/>
    <w:multiLevelType w:val="hybridMultilevel"/>
    <w:tmpl w:val="63B0D7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BC85904"/>
    <w:multiLevelType w:val="hybridMultilevel"/>
    <w:tmpl w:val="859AD0A8"/>
    <w:lvl w:ilvl="0" w:tplc="1B98EBC4">
      <w:start w:val="1"/>
      <w:numFmt w:val="decimal"/>
      <w:lvlText w:val="%1."/>
      <w:lvlJc w:val="left"/>
      <w:pPr>
        <w:tabs>
          <w:tab w:val="num" w:pos="1474"/>
        </w:tabs>
        <w:ind w:left="1474" w:hanging="3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FB5E96"/>
    <w:multiLevelType w:val="hybridMultilevel"/>
    <w:tmpl w:val="E12273DC"/>
    <w:lvl w:ilvl="0" w:tplc="662C2DD8">
      <w:start w:val="1"/>
      <w:numFmt w:val="decimal"/>
      <w:lvlText w:val="%1."/>
      <w:lvlJc w:val="left"/>
      <w:pPr>
        <w:tabs>
          <w:tab w:val="num" w:pos="1474"/>
        </w:tabs>
        <w:ind w:left="1474" w:hanging="397"/>
      </w:pPr>
      <w:rPr>
        <w:rFonts w:hint="default"/>
      </w:rPr>
    </w:lvl>
    <w:lvl w:ilvl="1" w:tplc="090EB6FA" w:tentative="1">
      <w:start w:val="1"/>
      <w:numFmt w:val="ideographTraditional"/>
      <w:lvlText w:val="%2、"/>
      <w:lvlJc w:val="left"/>
      <w:pPr>
        <w:tabs>
          <w:tab w:val="num" w:pos="960"/>
        </w:tabs>
        <w:ind w:left="960" w:hanging="480"/>
      </w:pPr>
    </w:lvl>
    <w:lvl w:ilvl="2" w:tplc="369A3B28" w:tentative="1">
      <w:start w:val="1"/>
      <w:numFmt w:val="lowerRoman"/>
      <w:lvlText w:val="%3."/>
      <w:lvlJc w:val="right"/>
      <w:pPr>
        <w:tabs>
          <w:tab w:val="num" w:pos="1440"/>
        </w:tabs>
        <w:ind w:left="1440" w:hanging="480"/>
      </w:pPr>
    </w:lvl>
    <w:lvl w:ilvl="3" w:tplc="DB3AFA6C" w:tentative="1">
      <w:start w:val="1"/>
      <w:numFmt w:val="decimal"/>
      <w:lvlText w:val="%4."/>
      <w:lvlJc w:val="left"/>
      <w:pPr>
        <w:tabs>
          <w:tab w:val="num" w:pos="1920"/>
        </w:tabs>
        <w:ind w:left="1920" w:hanging="480"/>
      </w:pPr>
    </w:lvl>
    <w:lvl w:ilvl="4" w:tplc="B08C9316" w:tentative="1">
      <w:start w:val="1"/>
      <w:numFmt w:val="ideographTraditional"/>
      <w:lvlText w:val="%5、"/>
      <w:lvlJc w:val="left"/>
      <w:pPr>
        <w:tabs>
          <w:tab w:val="num" w:pos="2400"/>
        </w:tabs>
        <w:ind w:left="2400" w:hanging="480"/>
      </w:pPr>
    </w:lvl>
    <w:lvl w:ilvl="5" w:tplc="342858AA" w:tentative="1">
      <w:start w:val="1"/>
      <w:numFmt w:val="lowerRoman"/>
      <w:lvlText w:val="%6."/>
      <w:lvlJc w:val="right"/>
      <w:pPr>
        <w:tabs>
          <w:tab w:val="num" w:pos="2880"/>
        </w:tabs>
        <w:ind w:left="2880" w:hanging="480"/>
      </w:pPr>
    </w:lvl>
    <w:lvl w:ilvl="6" w:tplc="DC5C459A" w:tentative="1">
      <w:start w:val="1"/>
      <w:numFmt w:val="decimal"/>
      <w:lvlText w:val="%7."/>
      <w:lvlJc w:val="left"/>
      <w:pPr>
        <w:tabs>
          <w:tab w:val="num" w:pos="3360"/>
        </w:tabs>
        <w:ind w:left="3360" w:hanging="480"/>
      </w:pPr>
    </w:lvl>
    <w:lvl w:ilvl="7" w:tplc="832A50B8" w:tentative="1">
      <w:start w:val="1"/>
      <w:numFmt w:val="ideographTraditional"/>
      <w:lvlText w:val="%8、"/>
      <w:lvlJc w:val="left"/>
      <w:pPr>
        <w:tabs>
          <w:tab w:val="num" w:pos="3840"/>
        </w:tabs>
        <w:ind w:left="3840" w:hanging="480"/>
      </w:pPr>
    </w:lvl>
    <w:lvl w:ilvl="8" w:tplc="07AC8FC0" w:tentative="1">
      <w:start w:val="1"/>
      <w:numFmt w:val="lowerRoman"/>
      <w:lvlText w:val="%9."/>
      <w:lvlJc w:val="right"/>
      <w:pPr>
        <w:tabs>
          <w:tab w:val="num" w:pos="4320"/>
        </w:tabs>
        <w:ind w:left="4320" w:hanging="480"/>
      </w:pPr>
    </w:lvl>
  </w:abstractNum>
  <w:abstractNum w:abstractNumId="14">
    <w:nsid w:val="2D4852BE"/>
    <w:multiLevelType w:val="hybridMultilevel"/>
    <w:tmpl w:val="753AA214"/>
    <w:lvl w:ilvl="0" w:tplc="6632EEA2">
      <w:start w:val="1"/>
      <w:numFmt w:val="decimal"/>
      <w:lvlText w:val="(%1)"/>
      <w:lvlJc w:val="left"/>
      <w:pPr>
        <w:ind w:left="1722" w:hanging="390"/>
      </w:pPr>
      <w:rPr>
        <w:rFonts w:hint="default"/>
      </w:rPr>
    </w:lvl>
    <w:lvl w:ilvl="1" w:tplc="04090019" w:tentative="1">
      <w:start w:val="1"/>
      <w:numFmt w:val="ideographTraditional"/>
      <w:lvlText w:val="%2、"/>
      <w:lvlJc w:val="left"/>
      <w:pPr>
        <w:ind w:left="2292" w:hanging="480"/>
      </w:pPr>
    </w:lvl>
    <w:lvl w:ilvl="2" w:tplc="0409001B" w:tentative="1">
      <w:start w:val="1"/>
      <w:numFmt w:val="lowerRoman"/>
      <w:lvlText w:val="%3."/>
      <w:lvlJc w:val="right"/>
      <w:pPr>
        <w:ind w:left="2772" w:hanging="480"/>
      </w:pPr>
    </w:lvl>
    <w:lvl w:ilvl="3" w:tplc="0409000F" w:tentative="1">
      <w:start w:val="1"/>
      <w:numFmt w:val="decimal"/>
      <w:lvlText w:val="%4."/>
      <w:lvlJc w:val="left"/>
      <w:pPr>
        <w:ind w:left="3252" w:hanging="480"/>
      </w:pPr>
    </w:lvl>
    <w:lvl w:ilvl="4" w:tplc="04090019" w:tentative="1">
      <w:start w:val="1"/>
      <w:numFmt w:val="ideographTraditional"/>
      <w:lvlText w:val="%5、"/>
      <w:lvlJc w:val="left"/>
      <w:pPr>
        <w:ind w:left="3732" w:hanging="480"/>
      </w:pPr>
    </w:lvl>
    <w:lvl w:ilvl="5" w:tplc="0409001B" w:tentative="1">
      <w:start w:val="1"/>
      <w:numFmt w:val="lowerRoman"/>
      <w:lvlText w:val="%6."/>
      <w:lvlJc w:val="right"/>
      <w:pPr>
        <w:ind w:left="4212" w:hanging="480"/>
      </w:pPr>
    </w:lvl>
    <w:lvl w:ilvl="6" w:tplc="0409000F" w:tentative="1">
      <w:start w:val="1"/>
      <w:numFmt w:val="decimal"/>
      <w:lvlText w:val="%7."/>
      <w:lvlJc w:val="left"/>
      <w:pPr>
        <w:ind w:left="4692" w:hanging="480"/>
      </w:pPr>
    </w:lvl>
    <w:lvl w:ilvl="7" w:tplc="04090019" w:tentative="1">
      <w:start w:val="1"/>
      <w:numFmt w:val="ideographTraditional"/>
      <w:lvlText w:val="%8、"/>
      <w:lvlJc w:val="left"/>
      <w:pPr>
        <w:ind w:left="5172" w:hanging="480"/>
      </w:pPr>
    </w:lvl>
    <w:lvl w:ilvl="8" w:tplc="0409001B" w:tentative="1">
      <w:start w:val="1"/>
      <w:numFmt w:val="lowerRoman"/>
      <w:lvlText w:val="%9."/>
      <w:lvlJc w:val="right"/>
      <w:pPr>
        <w:ind w:left="5652" w:hanging="480"/>
      </w:pPr>
    </w:lvl>
  </w:abstractNum>
  <w:abstractNum w:abstractNumId="15">
    <w:nsid w:val="2E313820"/>
    <w:multiLevelType w:val="hybridMultilevel"/>
    <w:tmpl w:val="CA54AA78"/>
    <w:lvl w:ilvl="0" w:tplc="CC82423C">
      <w:start w:val="2"/>
      <w:numFmt w:val="decimal"/>
      <w:lvlText w:val="(%1)"/>
      <w:lvlJc w:val="left"/>
      <w:pPr>
        <w:ind w:left="179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A84287D"/>
    <w:multiLevelType w:val="hybridMultilevel"/>
    <w:tmpl w:val="DC04287E"/>
    <w:lvl w:ilvl="0" w:tplc="1F6E2472">
      <w:start w:val="1"/>
      <w:numFmt w:val="decimal"/>
      <w:lvlText w:val="(%1)"/>
      <w:lvlJc w:val="left"/>
      <w:pPr>
        <w:ind w:left="1722"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B6D054E"/>
    <w:multiLevelType w:val="hybridMultilevel"/>
    <w:tmpl w:val="BC80F7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2B2563D"/>
    <w:multiLevelType w:val="hybridMultilevel"/>
    <w:tmpl w:val="6B507756"/>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nsid w:val="443C76BA"/>
    <w:multiLevelType w:val="hybridMultilevel"/>
    <w:tmpl w:val="16B47530"/>
    <w:lvl w:ilvl="0" w:tplc="7FB0F584">
      <w:start w:val="2"/>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5A03D03"/>
    <w:multiLevelType w:val="hybridMultilevel"/>
    <w:tmpl w:val="9CACE414"/>
    <w:lvl w:ilvl="0" w:tplc="ED5EF5BE">
      <w:start w:val="1"/>
      <w:numFmt w:val="ideographDigital"/>
      <w:lvlText w:val="(%1)"/>
      <w:lvlJc w:val="left"/>
      <w:pPr>
        <w:ind w:left="1536" w:hanging="480"/>
      </w:pPr>
      <w:rPr>
        <w:rFonts w:hint="eastAsia"/>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1">
    <w:nsid w:val="462E068F"/>
    <w:multiLevelType w:val="hybridMultilevel"/>
    <w:tmpl w:val="8C7CD202"/>
    <w:lvl w:ilvl="0" w:tplc="EB5A687A">
      <w:start w:val="1"/>
      <w:numFmt w:val="decimal"/>
      <w:lvlText w:val="(%1)"/>
      <w:lvlJc w:val="left"/>
      <w:pPr>
        <w:ind w:left="2040" w:hanging="480"/>
      </w:pPr>
      <w:rPr>
        <w:rFonts w:hint="default"/>
      </w:rPr>
    </w:lvl>
    <w:lvl w:ilvl="1" w:tplc="04090019">
      <w:start w:val="1"/>
      <w:numFmt w:val="ideographTraditional"/>
      <w:lvlText w:val="%2、"/>
      <w:lvlJc w:val="left"/>
      <w:pPr>
        <w:ind w:left="2520" w:hanging="480"/>
      </w:pPr>
    </w:lvl>
    <w:lvl w:ilvl="2" w:tplc="0409001B">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22">
    <w:nsid w:val="4F692F7D"/>
    <w:multiLevelType w:val="hybridMultilevel"/>
    <w:tmpl w:val="F1026E7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3D54714"/>
    <w:multiLevelType w:val="hybridMultilevel"/>
    <w:tmpl w:val="93221388"/>
    <w:lvl w:ilvl="0" w:tplc="ED5EF5BE">
      <w:start w:val="1"/>
      <w:numFmt w:val="ideographDigital"/>
      <w:lvlText w:val="(%1)"/>
      <w:lvlJc w:val="left"/>
      <w:pPr>
        <w:ind w:left="1680" w:hanging="480"/>
      </w:pPr>
      <w:rPr>
        <w:rFonts w:hint="eastAsia"/>
      </w:rPr>
    </w:lvl>
    <w:lvl w:ilvl="1" w:tplc="92429238">
      <w:start w:val="1"/>
      <w:numFmt w:val="decimal"/>
      <w:lvlText w:val="%2."/>
      <w:lvlJc w:val="left"/>
      <w:pPr>
        <w:ind w:left="2040" w:hanging="360"/>
      </w:pPr>
      <w:rPr>
        <w:rFonts w:hint="default"/>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
    <w:nsid w:val="56315AC0"/>
    <w:multiLevelType w:val="hybridMultilevel"/>
    <w:tmpl w:val="7BF8708E"/>
    <w:lvl w:ilvl="0" w:tplc="F1EA4670">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FF625FE"/>
    <w:multiLevelType w:val="hybridMultilevel"/>
    <w:tmpl w:val="BF6AFD08"/>
    <w:lvl w:ilvl="0" w:tplc="C2FA9CB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615422D5"/>
    <w:multiLevelType w:val="hybridMultilevel"/>
    <w:tmpl w:val="E000E082"/>
    <w:lvl w:ilvl="0" w:tplc="EB5A687A">
      <w:start w:val="1"/>
      <w:numFmt w:val="decimal"/>
      <w:lvlText w:val="(%1)"/>
      <w:lvlJc w:val="left"/>
      <w:pPr>
        <w:ind w:left="1795" w:hanging="480"/>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27">
    <w:nsid w:val="673E1324"/>
    <w:multiLevelType w:val="hybridMultilevel"/>
    <w:tmpl w:val="1FEE6D8A"/>
    <w:lvl w:ilvl="0" w:tplc="AF8C0BFA">
      <w:start w:val="1"/>
      <w:numFmt w:val="ideographDigital"/>
      <w:lvlText w:val="(%1)"/>
      <w:lvlJc w:val="left"/>
      <w:pPr>
        <w:ind w:left="16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68CB06A7"/>
    <w:multiLevelType w:val="hybridMultilevel"/>
    <w:tmpl w:val="CDD4EBF4"/>
    <w:lvl w:ilvl="0" w:tplc="EB5A687A">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6C287D54"/>
    <w:multiLevelType w:val="hybridMultilevel"/>
    <w:tmpl w:val="A9E897AE"/>
    <w:lvl w:ilvl="0" w:tplc="86D4F96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CB955C2"/>
    <w:multiLevelType w:val="hybridMultilevel"/>
    <w:tmpl w:val="7AE666B6"/>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DC0244A"/>
    <w:multiLevelType w:val="hybridMultilevel"/>
    <w:tmpl w:val="A508CF82"/>
    <w:lvl w:ilvl="0" w:tplc="E1681234">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01057AA"/>
    <w:multiLevelType w:val="hybridMultilevel"/>
    <w:tmpl w:val="B7E6673C"/>
    <w:lvl w:ilvl="0" w:tplc="399C9ECE">
      <w:start w:val="1"/>
      <w:numFmt w:val="decimal"/>
      <w:lvlText w:val="%1."/>
      <w:lvlJc w:val="left"/>
      <w:pPr>
        <w:tabs>
          <w:tab w:val="num" w:pos="1474"/>
        </w:tabs>
        <w:ind w:left="1474" w:hanging="3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0AD707B"/>
    <w:multiLevelType w:val="hybridMultilevel"/>
    <w:tmpl w:val="D9ECC9F8"/>
    <w:lvl w:ilvl="0" w:tplc="ED5EF5BE">
      <w:start w:val="1"/>
      <w:numFmt w:val="ideographDigital"/>
      <w:lvlText w:val="(%1)"/>
      <w:lvlJc w:val="left"/>
      <w:pPr>
        <w:ind w:left="1649" w:hanging="480"/>
      </w:pPr>
      <w:rPr>
        <w:rFonts w:hint="eastAsia"/>
      </w:rPr>
    </w:lvl>
    <w:lvl w:ilvl="1" w:tplc="04090019" w:tentative="1">
      <w:start w:val="1"/>
      <w:numFmt w:val="ideographTraditional"/>
      <w:lvlText w:val="%2、"/>
      <w:lvlJc w:val="left"/>
      <w:pPr>
        <w:ind w:left="2129" w:hanging="480"/>
      </w:pPr>
    </w:lvl>
    <w:lvl w:ilvl="2" w:tplc="0409001B" w:tentative="1">
      <w:start w:val="1"/>
      <w:numFmt w:val="lowerRoman"/>
      <w:lvlText w:val="%3."/>
      <w:lvlJc w:val="right"/>
      <w:pPr>
        <w:ind w:left="2609" w:hanging="480"/>
      </w:pPr>
    </w:lvl>
    <w:lvl w:ilvl="3" w:tplc="0409000F" w:tentative="1">
      <w:start w:val="1"/>
      <w:numFmt w:val="decimal"/>
      <w:lvlText w:val="%4."/>
      <w:lvlJc w:val="left"/>
      <w:pPr>
        <w:ind w:left="3089" w:hanging="480"/>
      </w:pPr>
    </w:lvl>
    <w:lvl w:ilvl="4" w:tplc="04090019" w:tentative="1">
      <w:start w:val="1"/>
      <w:numFmt w:val="ideographTraditional"/>
      <w:lvlText w:val="%5、"/>
      <w:lvlJc w:val="left"/>
      <w:pPr>
        <w:ind w:left="3569" w:hanging="480"/>
      </w:pPr>
    </w:lvl>
    <w:lvl w:ilvl="5" w:tplc="0409001B" w:tentative="1">
      <w:start w:val="1"/>
      <w:numFmt w:val="lowerRoman"/>
      <w:lvlText w:val="%6."/>
      <w:lvlJc w:val="right"/>
      <w:pPr>
        <w:ind w:left="4049" w:hanging="480"/>
      </w:pPr>
    </w:lvl>
    <w:lvl w:ilvl="6" w:tplc="0409000F" w:tentative="1">
      <w:start w:val="1"/>
      <w:numFmt w:val="decimal"/>
      <w:lvlText w:val="%7."/>
      <w:lvlJc w:val="left"/>
      <w:pPr>
        <w:ind w:left="4529" w:hanging="480"/>
      </w:pPr>
    </w:lvl>
    <w:lvl w:ilvl="7" w:tplc="04090019" w:tentative="1">
      <w:start w:val="1"/>
      <w:numFmt w:val="ideographTraditional"/>
      <w:lvlText w:val="%8、"/>
      <w:lvlJc w:val="left"/>
      <w:pPr>
        <w:ind w:left="5009" w:hanging="480"/>
      </w:pPr>
    </w:lvl>
    <w:lvl w:ilvl="8" w:tplc="0409001B" w:tentative="1">
      <w:start w:val="1"/>
      <w:numFmt w:val="lowerRoman"/>
      <w:lvlText w:val="%9."/>
      <w:lvlJc w:val="right"/>
      <w:pPr>
        <w:ind w:left="5489" w:hanging="480"/>
      </w:pPr>
    </w:lvl>
  </w:abstractNum>
  <w:abstractNum w:abstractNumId="34">
    <w:nsid w:val="70F716F8"/>
    <w:multiLevelType w:val="hybridMultilevel"/>
    <w:tmpl w:val="A456EA3A"/>
    <w:lvl w:ilvl="0" w:tplc="C58E895A">
      <w:start w:val="1"/>
      <w:numFmt w:val="decimal"/>
      <w:lvlText w:val="%1."/>
      <w:lvlJc w:val="left"/>
      <w:pPr>
        <w:tabs>
          <w:tab w:val="num" w:pos="1474"/>
        </w:tabs>
        <w:ind w:left="1474" w:hanging="397"/>
      </w:pPr>
      <w:rPr>
        <w:rFonts w:hint="default"/>
      </w:rPr>
    </w:lvl>
    <w:lvl w:ilvl="1" w:tplc="D6D0A5C0" w:tentative="1">
      <w:start w:val="1"/>
      <w:numFmt w:val="ideographTraditional"/>
      <w:lvlText w:val="%2、"/>
      <w:lvlJc w:val="left"/>
      <w:pPr>
        <w:tabs>
          <w:tab w:val="num" w:pos="960"/>
        </w:tabs>
        <w:ind w:left="960" w:hanging="480"/>
      </w:pPr>
    </w:lvl>
    <w:lvl w:ilvl="2" w:tplc="4FEC93AA" w:tentative="1">
      <w:start w:val="1"/>
      <w:numFmt w:val="lowerRoman"/>
      <w:lvlText w:val="%3."/>
      <w:lvlJc w:val="right"/>
      <w:pPr>
        <w:tabs>
          <w:tab w:val="num" w:pos="1440"/>
        </w:tabs>
        <w:ind w:left="1440" w:hanging="480"/>
      </w:pPr>
    </w:lvl>
    <w:lvl w:ilvl="3" w:tplc="8CD67BC0" w:tentative="1">
      <w:start w:val="1"/>
      <w:numFmt w:val="decimal"/>
      <w:lvlText w:val="%4."/>
      <w:lvlJc w:val="left"/>
      <w:pPr>
        <w:tabs>
          <w:tab w:val="num" w:pos="1920"/>
        </w:tabs>
        <w:ind w:left="1920" w:hanging="480"/>
      </w:pPr>
    </w:lvl>
    <w:lvl w:ilvl="4" w:tplc="018C9890" w:tentative="1">
      <w:start w:val="1"/>
      <w:numFmt w:val="ideographTraditional"/>
      <w:lvlText w:val="%5、"/>
      <w:lvlJc w:val="left"/>
      <w:pPr>
        <w:tabs>
          <w:tab w:val="num" w:pos="2400"/>
        </w:tabs>
        <w:ind w:left="2400" w:hanging="480"/>
      </w:pPr>
    </w:lvl>
    <w:lvl w:ilvl="5" w:tplc="75D02CCA" w:tentative="1">
      <w:start w:val="1"/>
      <w:numFmt w:val="lowerRoman"/>
      <w:lvlText w:val="%6."/>
      <w:lvlJc w:val="right"/>
      <w:pPr>
        <w:tabs>
          <w:tab w:val="num" w:pos="2880"/>
        </w:tabs>
        <w:ind w:left="2880" w:hanging="480"/>
      </w:pPr>
    </w:lvl>
    <w:lvl w:ilvl="6" w:tplc="A2B214C6" w:tentative="1">
      <w:start w:val="1"/>
      <w:numFmt w:val="decimal"/>
      <w:lvlText w:val="%7."/>
      <w:lvlJc w:val="left"/>
      <w:pPr>
        <w:tabs>
          <w:tab w:val="num" w:pos="3360"/>
        </w:tabs>
        <w:ind w:left="3360" w:hanging="480"/>
      </w:pPr>
    </w:lvl>
    <w:lvl w:ilvl="7" w:tplc="4E882FD4" w:tentative="1">
      <w:start w:val="1"/>
      <w:numFmt w:val="ideographTraditional"/>
      <w:lvlText w:val="%8、"/>
      <w:lvlJc w:val="left"/>
      <w:pPr>
        <w:tabs>
          <w:tab w:val="num" w:pos="3840"/>
        </w:tabs>
        <w:ind w:left="3840" w:hanging="480"/>
      </w:pPr>
    </w:lvl>
    <w:lvl w:ilvl="8" w:tplc="42C2789E" w:tentative="1">
      <w:start w:val="1"/>
      <w:numFmt w:val="lowerRoman"/>
      <w:lvlText w:val="%9."/>
      <w:lvlJc w:val="right"/>
      <w:pPr>
        <w:tabs>
          <w:tab w:val="num" w:pos="4320"/>
        </w:tabs>
        <w:ind w:left="4320" w:hanging="480"/>
      </w:pPr>
    </w:lvl>
  </w:abstractNum>
  <w:abstractNum w:abstractNumId="35">
    <w:nsid w:val="736C3E2E"/>
    <w:multiLevelType w:val="hybridMultilevel"/>
    <w:tmpl w:val="318E98D6"/>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5366CD7"/>
    <w:multiLevelType w:val="hybridMultilevel"/>
    <w:tmpl w:val="9B5EE882"/>
    <w:lvl w:ilvl="0" w:tplc="DE0E619A">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10"/>
  </w:num>
  <w:num w:numId="3">
    <w:abstractNumId w:val="34"/>
  </w:num>
  <w:num w:numId="4">
    <w:abstractNumId w:val="13"/>
  </w:num>
  <w:num w:numId="5">
    <w:abstractNumId w:val="14"/>
  </w:num>
  <w:num w:numId="6">
    <w:abstractNumId w:val="3"/>
  </w:num>
  <w:num w:numId="7">
    <w:abstractNumId w:val="1"/>
  </w:num>
  <w:num w:numId="8">
    <w:abstractNumId w:val="31"/>
  </w:num>
  <w:num w:numId="9">
    <w:abstractNumId w:val="9"/>
  </w:num>
  <w:num w:numId="10">
    <w:abstractNumId w:val="20"/>
  </w:num>
  <w:num w:numId="11">
    <w:abstractNumId w:val="36"/>
  </w:num>
  <w:num w:numId="12">
    <w:abstractNumId w:val="23"/>
  </w:num>
  <w:num w:numId="13">
    <w:abstractNumId w:val="11"/>
  </w:num>
  <w:num w:numId="14">
    <w:abstractNumId w:val="22"/>
  </w:num>
  <w:num w:numId="15">
    <w:abstractNumId w:val="5"/>
  </w:num>
  <w:num w:numId="16">
    <w:abstractNumId w:val="27"/>
  </w:num>
  <w:num w:numId="17">
    <w:abstractNumId w:val="8"/>
  </w:num>
  <w:num w:numId="18">
    <w:abstractNumId w:val="16"/>
  </w:num>
  <w:num w:numId="19">
    <w:abstractNumId w:val="32"/>
  </w:num>
  <w:num w:numId="20">
    <w:abstractNumId w:val="26"/>
  </w:num>
  <w:num w:numId="21">
    <w:abstractNumId w:val="12"/>
  </w:num>
  <w:num w:numId="22">
    <w:abstractNumId w:val="28"/>
  </w:num>
  <w:num w:numId="23">
    <w:abstractNumId w:val="24"/>
  </w:num>
  <w:num w:numId="24">
    <w:abstractNumId w:val="33"/>
  </w:num>
  <w:num w:numId="25">
    <w:abstractNumId w:val="19"/>
  </w:num>
  <w:num w:numId="26">
    <w:abstractNumId w:val="30"/>
  </w:num>
  <w:num w:numId="27">
    <w:abstractNumId w:val="0"/>
  </w:num>
  <w:num w:numId="28">
    <w:abstractNumId w:val="18"/>
  </w:num>
  <w:num w:numId="29">
    <w:abstractNumId w:val="2"/>
  </w:num>
  <w:num w:numId="30">
    <w:abstractNumId w:val="29"/>
  </w:num>
  <w:num w:numId="31">
    <w:abstractNumId w:val="17"/>
  </w:num>
  <w:num w:numId="32">
    <w:abstractNumId w:val="35"/>
  </w:num>
  <w:num w:numId="33">
    <w:abstractNumId w:val="21"/>
  </w:num>
  <w:num w:numId="34">
    <w:abstractNumId w:val="6"/>
  </w:num>
  <w:num w:numId="35">
    <w:abstractNumId w:val="25"/>
  </w:num>
  <w:num w:numId="36">
    <w:abstractNumId w:val="4"/>
  </w:num>
  <w:num w:numId="37">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293"/>
    <w:rsid w:val="00001A96"/>
    <w:rsid w:val="00001B36"/>
    <w:rsid w:val="00004A42"/>
    <w:rsid w:val="000062A1"/>
    <w:rsid w:val="000079AF"/>
    <w:rsid w:val="00010EE9"/>
    <w:rsid w:val="000142C8"/>
    <w:rsid w:val="000211FB"/>
    <w:rsid w:val="0002221D"/>
    <w:rsid w:val="00023663"/>
    <w:rsid w:val="00025397"/>
    <w:rsid w:val="00025D0B"/>
    <w:rsid w:val="00034E85"/>
    <w:rsid w:val="00035DCA"/>
    <w:rsid w:val="00036347"/>
    <w:rsid w:val="00040EAA"/>
    <w:rsid w:val="00042DFD"/>
    <w:rsid w:val="000434AB"/>
    <w:rsid w:val="00043633"/>
    <w:rsid w:val="00050A02"/>
    <w:rsid w:val="00051FA5"/>
    <w:rsid w:val="00057E33"/>
    <w:rsid w:val="00063147"/>
    <w:rsid w:val="00064FA7"/>
    <w:rsid w:val="00074A7A"/>
    <w:rsid w:val="00076FB1"/>
    <w:rsid w:val="000777F4"/>
    <w:rsid w:val="00084167"/>
    <w:rsid w:val="000842DF"/>
    <w:rsid w:val="00094D2F"/>
    <w:rsid w:val="000A354A"/>
    <w:rsid w:val="000A443B"/>
    <w:rsid w:val="000A648C"/>
    <w:rsid w:val="000B3462"/>
    <w:rsid w:val="000C1E7E"/>
    <w:rsid w:val="000C759B"/>
    <w:rsid w:val="000C7C49"/>
    <w:rsid w:val="000D6D9E"/>
    <w:rsid w:val="000E0172"/>
    <w:rsid w:val="000E0642"/>
    <w:rsid w:val="000E7663"/>
    <w:rsid w:val="000F45F6"/>
    <w:rsid w:val="001002CA"/>
    <w:rsid w:val="001011F9"/>
    <w:rsid w:val="0010370B"/>
    <w:rsid w:val="00105224"/>
    <w:rsid w:val="00105E8E"/>
    <w:rsid w:val="001073E1"/>
    <w:rsid w:val="00110833"/>
    <w:rsid w:val="00111AB1"/>
    <w:rsid w:val="001120B3"/>
    <w:rsid w:val="00112916"/>
    <w:rsid w:val="0011459B"/>
    <w:rsid w:val="00117363"/>
    <w:rsid w:val="00117A43"/>
    <w:rsid w:val="00121B3E"/>
    <w:rsid w:val="00123EFC"/>
    <w:rsid w:val="00126EA7"/>
    <w:rsid w:val="00133E72"/>
    <w:rsid w:val="00134BF7"/>
    <w:rsid w:val="001403E8"/>
    <w:rsid w:val="0015037F"/>
    <w:rsid w:val="00151A9C"/>
    <w:rsid w:val="001540CD"/>
    <w:rsid w:val="00154CD1"/>
    <w:rsid w:val="00155C33"/>
    <w:rsid w:val="0015703C"/>
    <w:rsid w:val="0016753E"/>
    <w:rsid w:val="00171BC7"/>
    <w:rsid w:val="00173A50"/>
    <w:rsid w:val="00173B48"/>
    <w:rsid w:val="001775B0"/>
    <w:rsid w:val="00180972"/>
    <w:rsid w:val="0018269F"/>
    <w:rsid w:val="00183933"/>
    <w:rsid w:val="00184563"/>
    <w:rsid w:val="00184C17"/>
    <w:rsid w:val="001853F5"/>
    <w:rsid w:val="00185912"/>
    <w:rsid w:val="00190D4E"/>
    <w:rsid w:val="00191010"/>
    <w:rsid w:val="0019140A"/>
    <w:rsid w:val="00193635"/>
    <w:rsid w:val="00194885"/>
    <w:rsid w:val="001972BC"/>
    <w:rsid w:val="001A52B0"/>
    <w:rsid w:val="001A681B"/>
    <w:rsid w:val="001A772F"/>
    <w:rsid w:val="001B1572"/>
    <w:rsid w:val="001B1602"/>
    <w:rsid w:val="001B2230"/>
    <w:rsid w:val="001B35CF"/>
    <w:rsid w:val="001B6B3F"/>
    <w:rsid w:val="001B745D"/>
    <w:rsid w:val="001C3B9C"/>
    <w:rsid w:val="001C5E02"/>
    <w:rsid w:val="001C6B32"/>
    <w:rsid w:val="001D3156"/>
    <w:rsid w:val="001E22A6"/>
    <w:rsid w:val="001F0538"/>
    <w:rsid w:val="001F1482"/>
    <w:rsid w:val="001F3894"/>
    <w:rsid w:val="001F7939"/>
    <w:rsid w:val="00200C27"/>
    <w:rsid w:val="00204176"/>
    <w:rsid w:val="00211535"/>
    <w:rsid w:val="00213776"/>
    <w:rsid w:val="00216753"/>
    <w:rsid w:val="00217D8C"/>
    <w:rsid w:val="00220829"/>
    <w:rsid w:val="00225E68"/>
    <w:rsid w:val="002353CE"/>
    <w:rsid w:val="00240DF3"/>
    <w:rsid w:val="00242C8F"/>
    <w:rsid w:val="00243259"/>
    <w:rsid w:val="00243E2E"/>
    <w:rsid w:val="002441B5"/>
    <w:rsid w:val="002445E8"/>
    <w:rsid w:val="0024487A"/>
    <w:rsid w:val="0024790A"/>
    <w:rsid w:val="00247EC9"/>
    <w:rsid w:val="00251FB8"/>
    <w:rsid w:val="0025206D"/>
    <w:rsid w:val="00263CF6"/>
    <w:rsid w:val="00266118"/>
    <w:rsid w:val="00267A07"/>
    <w:rsid w:val="002701B5"/>
    <w:rsid w:val="00270372"/>
    <w:rsid w:val="00273067"/>
    <w:rsid w:val="00273891"/>
    <w:rsid w:val="00274613"/>
    <w:rsid w:val="002758D3"/>
    <w:rsid w:val="002766D2"/>
    <w:rsid w:val="002769B6"/>
    <w:rsid w:val="002774AB"/>
    <w:rsid w:val="0028045C"/>
    <w:rsid w:val="00281FFD"/>
    <w:rsid w:val="0028258F"/>
    <w:rsid w:val="00282761"/>
    <w:rsid w:val="00283E6B"/>
    <w:rsid w:val="002866AF"/>
    <w:rsid w:val="002873ED"/>
    <w:rsid w:val="00290121"/>
    <w:rsid w:val="00292224"/>
    <w:rsid w:val="00293E57"/>
    <w:rsid w:val="00296C35"/>
    <w:rsid w:val="002A16F3"/>
    <w:rsid w:val="002A2E68"/>
    <w:rsid w:val="002A3407"/>
    <w:rsid w:val="002A3752"/>
    <w:rsid w:val="002A3A57"/>
    <w:rsid w:val="002A50F4"/>
    <w:rsid w:val="002A5CE0"/>
    <w:rsid w:val="002A605B"/>
    <w:rsid w:val="002A6F82"/>
    <w:rsid w:val="002A7612"/>
    <w:rsid w:val="002B1CBB"/>
    <w:rsid w:val="002B259F"/>
    <w:rsid w:val="002B3899"/>
    <w:rsid w:val="002B4135"/>
    <w:rsid w:val="002B5179"/>
    <w:rsid w:val="002B6E3A"/>
    <w:rsid w:val="002B7487"/>
    <w:rsid w:val="002C19F4"/>
    <w:rsid w:val="002C256A"/>
    <w:rsid w:val="002C67C3"/>
    <w:rsid w:val="002C7522"/>
    <w:rsid w:val="002D257E"/>
    <w:rsid w:val="002D7BD9"/>
    <w:rsid w:val="002E2438"/>
    <w:rsid w:val="002E2ADA"/>
    <w:rsid w:val="002E3EDD"/>
    <w:rsid w:val="002E4078"/>
    <w:rsid w:val="002E4B83"/>
    <w:rsid w:val="002F00EA"/>
    <w:rsid w:val="002F220A"/>
    <w:rsid w:val="002F27E9"/>
    <w:rsid w:val="002F6F06"/>
    <w:rsid w:val="002F7399"/>
    <w:rsid w:val="00300CE3"/>
    <w:rsid w:val="00304304"/>
    <w:rsid w:val="00312193"/>
    <w:rsid w:val="00313310"/>
    <w:rsid w:val="00313B11"/>
    <w:rsid w:val="00321135"/>
    <w:rsid w:val="00326B59"/>
    <w:rsid w:val="00333FEC"/>
    <w:rsid w:val="00335DAF"/>
    <w:rsid w:val="00336A23"/>
    <w:rsid w:val="00336D0B"/>
    <w:rsid w:val="003378BD"/>
    <w:rsid w:val="00340769"/>
    <w:rsid w:val="00340CAC"/>
    <w:rsid w:val="0034556A"/>
    <w:rsid w:val="0034673D"/>
    <w:rsid w:val="003472B0"/>
    <w:rsid w:val="00350EA7"/>
    <w:rsid w:val="0035168C"/>
    <w:rsid w:val="00355244"/>
    <w:rsid w:val="00355C51"/>
    <w:rsid w:val="00356202"/>
    <w:rsid w:val="00363808"/>
    <w:rsid w:val="003654B8"/>
    <w:rsid w:val="00365A40"/>
    <w:rsid w:val="003662FE"/>
    <w:rsid w:val="00367A93"/>
    <w:rsid w:val="00370F10"/>
    <w:rsid w:val="00371FC2"/>
    <w:rsid w:val="003726F2"/>
    <w:rsid w:val="003820C8"/>
    <w:rsid w:val="00383084"/>
    <w:rsid w:val="0038611F"/>
    <w:rsid w:val="003863C2"/>
    <w:rsid w:val="00387BC8"/>
    <w:rsid w:val="00387F0A"/>
    <w:rsid w:val="00391705"/>
    <w:rsid w:val="0039748B"/>
    <w:rsid w:val="00397623"/>
    <w:rsid w:val="003A0E94"/>
    <w:rsid w:val="003A2A97"/>
    <w:rsid w:val="003A4517"/>
    <w:rsid w:val="003B065A"/>
    <w:rsid w:val="003B21B5"/>
    <w:rsid w:val="003B26AE"/>
    <w:rsid w:val="003B28B2"/>
    <w:rsid w:val="003B678F"/>
    <w:rsid w:val="003C0B96"/>
    <w:rsid w:val="003C1007"/>
    <w:rsid w:val="003C2858"/>
    <w:rsid w:val="003C30CB"/>
    <w:rsid w:val="003C6491"/>
    <w:rsid w:val="003C6D42"/>
    <w:rsid w:val="003D039B"/>
    <w:rsid w:val="003D499F"/>
    <w:rsid w:val="003D5C3F"/>
    <w:rsid w:val="003D6949"/>
    <w:rsid w:val="003E4541"/>
    <w:rsid w:val="003E4BBF"/>
    <w:rsid w:val="003E539A"/>
    <w:rsid w:val="003E54F4"/>
    <w:rsid w:val="003E7717"/>
    <w:rsid w:val="003F7E60"/>
    <w:rsid w:val="004006CC"/>
    <w:rsid w:val="004019AF"/>
    <w:rsid w:val="00403948"/>
    <w:rsid w:val="004126C8"/>
    <w:rsid w:val="00413228"/>
    <w:rsid w:val="004141AA"/>
    <w:rsid w:val="00414FC5"/>
    <w:rsid w:val="00421376"/>
    <w:rsid w:val="004244A4"/>
    <w:rsid w:val="004266A9"/>
    <w:rsid w:val="004358DF"/>
    <w:rsid w:val="00435D20"/>
    <w:rsid w:val="004372EF"/>
    <w:rsid w:val="00440E26"/>
    <w:rsid w:val="0044136E"/>
    <w:rsid w:val="00441EC2"/>
    <w:rsid w:val="00444428"/>
    <w:rsid w:val="004468BF"/>
    <w:rsid w:val="00450AEA"/>
    <w:rsid w:val="00464EB9"/>
    <w:rsid w:val="00465293"/>
    <w:rsid w:val="00476FD9"/>
    <w:rsid w:val="00477D18"/>
    <w:rsid w:val="00481E44"/>
    <w:rsid w:val="0048493C"/>
    <w:rsid w:val="00486EE0"/>
    <w:rsid w:val="0049262C"/>
    <w:rsid w:val="00493512"/>
    <w:rsid w:val="0049460C"/>
    <w:rsid w:val="0049579B"/>
    <w:rsid w:val="0049620A"/>
    <w:rsid w:val="0049795A"/>
    <w:rsid w:val="004A0CAE"/>
    <w:rsid w:val="004A2A2C"/>
    <w:rsid w:val="004A428F"/>
    <w:rsid w:val="004A73FE"/>
    <w:rsid w:val="004B2877"/>
    <w:rsid w:val="004B603D"/>
    <w:rsid w:val="004B62FC"/>
    <w:rsid w:val="004C0ACC"/>
    <w:rsid w:val="004C17C3"/>
    <w:rsid w:val="004C1A66"/>
    <w:rsid w:val="004C3565"/>
    <w:rsid w:val="004C42C9"/>
    <w:rsid w:val="004C43E8"/>
    <w:rsid w:val="004C451E"/>
    <w:rsid w:val="004C49C6"/>
    <w:rsid w:val="004C6755"/>
    <w:rsid w:val="004C725F"/>
    <w:rsid w:val="004C740D"/>
    <w:rsid w:val="004D6285"/>
    <w:rsid w:val="004D6ABD"/>
    <w:rsid w:val="004D6DA6"/>
    <w:rsid w:val="004D7885"/>
    <w:rsid w:val="004E35B0"/>
    <w:rsid w:val="004E3708"/>
    <w:rsid w:val="004E7FF9"/>
    <w:rsid w:val="004F013A"/>
    <w:rsid w:val="004F28B5"/>
    <w:rsid w:val="004F29F6"/>
    <w:rsid w:val="004F794B"/>
    <w:rsid w:val="00503BEE"/>
    <w:rsid w:val="0050642C"/>
    <w:rsid w:val="0051400F"/>
    <w:rsid w:val="00515ADA"/>
    <w:rsid w:val="00520B71"/>
    <w:rsid w:val="00520D64"/>
    <w:rsid w:val="00523401"/>
    <w:rsid w:val="005239A6"/>
    <w:rsid w:val="00524594"/>
    <w:rsid w:val="005259C6"/>
    <w:rsid w:val="00525DF8"/>
    <w:rsid w:val="00526C7C"/>
    <w:rsid w:val="00530CEB"/>
    <w:rsid w:val="005315D2"/>
    <w:rsid w:val="005339F8"/>
    <w:rsid w:val="00534E42"/>
    <w:rsid w:val="005378FE"/>
    <w:rsid w:val="00540CC7"/>
    <w:rsid w:val="00540EA2"/>
    <w:rsid w:val="00541B26"/>
    <w:rsid w:val="005476E1"/>
    <w:rsid w:val="00553C48"/>
    <w:rsid w:val="0056237D"/>
    <w:rsid w:val="0056275A"/>
    <w:rsid w:val="00565316"/>
    <w:rsid w:val="0056728F"/>
    <w:rsid w:val="005721EA"/>
    <w:rsid w:val="005726D9"/>
    <w:rsid w:val="00572D41"/>
    <w:rsid w:val="00574EF5"/>
    <w:rsid w:val="005753D7"/>
    <w:rsid w:val="005762E5"/>
    <w:rsid w:val="005766D3"/>
    <w:rsid w:val="00583C5F"/>
    <w:rsid w:val="00586EDD"/>
    <w:rsid w:val="0058735E"/>
    <w:rsid w:val="005907FA"/>
    <w:rsid w:val="00591407"/>
    <w:rsid w:val="00595654"/>
    <w:rsid w:val="005A0A79"/>
    <w:rsid w:val="005A55DB"/>
    <w:rsid w:val="005A72E7"/>
    <w:rsid w:val="005B3278"/>
    <w:rsid w:val="005B35E2"/>
    <w:rsid w:val="005B3A0B"/>
    <w:rsid w:val="005B3D0D"/>
    <w:rsid w:val="005B3E35"/>
    <w:rsid w:val="005B49EA"/>
    <w:rsid w:val="005C0DBA"/>
    <w:rsid w:val="005C146A"/>
    <w:rsid w:val="005C37CC"/>
    <w:rsid w:val="005C45AD"/>
    <w:rsid w:val="005C78C4"/>
    <w:rsid w:val="005D1854"/>
    <w:rsid w:val="005D1DF1"/>
    <w:rsid w:val="005D2CFA"/>
    <w:rsid w:val="005D4902"/>
    <w:rsid w:val="005D5DD0"/>
    <w:rsid w:val="005D61DA"/>
    <w:rsid w:val="005D7371"/>
    <w:rsid w:val="005E0172"/>
    <w:rsid w:val="005E10ED"/>
    <w:rsid w:val="005E287B"/>
    <w:rsid w:val="005E35BC"/>
    <w:rsid w:val="005E48FC"/>
    <w:rsid w:val="005E6C11"/>
    <w:rsid w:val="005E6D84"/>
    <w:rsid w:val="005F544D"/>
    <w:rsid w:val="005F5CFD"/>
    <w:rsid w:val="005F71E3"/>
    <w:rsid w:val="005F7C40"/>
    <w:rsid w:val="00607B4B"/>
    <w:rsid w:val="00610840"/>
    <w:rsid w:val="00610D8A"/>
    <w:rsid w:val="00615310"/>
    <w:rsid w:val="006169D7"/>
    <w:rsid w:val="0062080D"/>
    <w:rsid w:val="0062178D"/>
    <w:rsid w:val="006272CF"/>
    <w:rsid w:val="006278EA"/>
    <w:rsid w:val="006316AE"/>
    <w:rsid w:val="00634CD3"/>
    <w:rsid w:val="0063662B"/>
    <w:rsid w:val="00641A7E"/>
    <w:rsid w:val="00642FDF"/>
    <w:rsid w:val="00643CC3"/>
    <w:rsid w:val="00645E5F"/>
    <w:rsid w:val="00645F04"/>
    <w:rsid w:val="006518F4"/>
    <w:rsid w:val="006549EC"/>
    <w:rsid w:val="0065539A"/>
    <w:rsid w:val="00655C3C"/>
    <w:rsid w:val="00657340"/>
    <w:rsid w:val="006650B7"/>
    <w:rsid w:val="00666155"/>
    <w:rsid w:val="006719E6"/>
    <w:rsid w:val="00675E18"/>
    <w:rsid w:val="00677C6C"/>
    <w:rsid w:val="006808DD"/>
    <w:rsid w:val="006816B1"/>
    <w:rsid w:val="00682483"/>
    <w:rsid w:val="00682BFC"/>
    <w:rsid w:val="00683C3E"/>
    <w:rsid w:val="006840DC"/>
    <w:rsid w:val="00686449"/>
    <w:rsid w:val="006871D8"/>
    <w:rsid w:val="00687256"/>
    <w:rsid w:val="0069660D"/>
    <w:rsid w:val="006978F3"/>
    <w:rsid w:val="00697DF2"/>
    <w:rsid w:val="006A037C"/>
    <w:rsid w:val="006A0E07"/>
    <w:rsid w:val="006A20A5"/>
    <w:rsid w:val="006A7A8A"/>
    <w:rsid w:val="006A7F5E"/>
    <w:rsid w:val="006B3150"/>
    <w:rsid w:val="006B4D6F"/>
    <w:rsid w:val="006B6615"/>
    <w:rsid w:val="006C08B2"/>
    <w:rsid w:val="006C15AB"/>
    <w:rsid w:val="006C1A2E"/>
    <w:rsid w:val="006C1C7F"/>
    <w:rsid w:val="006C38D4"/>
    <w:rsid w:val="006C431E"/>
    <w:rsid w:val="006C436A"/>
    <w:rsid w:val="006C640B"/>
    <w:rsid w:val="006C6CE6"/>
    <w:rsid w:val="006C7848"/>
    <w:rsid w:val="006D1344"/>
    <w:rsid w:val="006D302D"/>
    <w:rsid w:val="006D33C0"/>
    <w:rsid w:val="006D5860"/>
    <w:rsid w:val="006D5CF6"/>
    <w:rsid w:val="006E0CC5"/>
    <w:rsid w:val="006E3588"/>
    <w:rsid w:val="006E42F5"/>
    <w:rsid w:val="006F3305"/>
    <w:rsid w:val="006F75E4"/>
    <w:rsid w:val="00700D18"/>
    <w:rsid w:val="00702201"/>
    <w:rsid w:val="00705B52"/>
    <w:rsid w:val="0070670F"/>
    <w:rsid w:val="0071322E"/>
    <w:rsid w:val="00713713"/>
    <w:rsid w:val="00717036"/>
    <w:rsid w:val="00721E51"/>
    <w:rsid w:val="00724D1A"/>
    <w:rsid w:val="00726B4B"/>
    <w:rsid w:val="00727908"/>
    <w:rsid w:val="0073105F"/>
    <w:rsid w:val="0073274B"/>
    <w:rsid w:val="007333B6"/>
    <w:rsid w:val="00734C18"/>
    <w:rsid w:val="007369E3"/>
    <w:rsid w:val="00743205"/>
    <w:rsid w:val="00744100"/>
    <w:rsid w:val="00744E2B"/>
    <w:rsid w:val="00746F86"/>
    <w:rsid w:val="00750920"/>
    <w:rsid w:val="00751A0E"/>
    <w:rsid w:val="00751DB6"/>
    <w:rsid w:val="007537A3"/>
    <w:rsid w:val="00754CA3"/>
    <w:rsid w:val="00755274"/>
    <w:rsid w:val="00760543"/>
    <w:rsid w:val="007609CF"/>
    <w:rsid w:val="007625AB"/>
    <w:rsid w:val="007637E9"/>
    <w:rsid w:val="007652E7"/>
    <w:rsid w:val="007669E8"/>
    <w:rsid w:val="00767ADD"/>
    <w:rsid w:val="00771EE6"/>
    <w:rsid w:val="00772476"/>
    <w:rsid w:val="00773D7C"/>
    <w:rsid w:val="00776578"/>
    <w:rsid w:val="00776DF8"/>
    <w:rsid w:val="007776CF"/>
    <w:rsid w:val="00780DE0"/>
    <w:rsid w:val="007825D7"/>
    <w:rsid w:val="00785B5B"/>
    <w:rsid w:val="00786821"/>
    <w:rsid w:val="00790053"/>
    <w:rsid w:val="007905EB"/>
    <w:rsid w:val="0079308B"/>
    <w:rsid w:val="007A70A4"/>
    <w:rsid w:val="007B0CDA"/>
    <w:rsid w:val="007B1088"/>
    <w:rsid w:val="007B48EC"/>
    <w:rsid w:val="007B590F"/>
    <w:rsid w:val="007B6119"/>
    <w:rsid w:val="007B76C3"/>
    <w:rsid w:val="007C1752"/>
    <w:rsid w:val="007C2A69"/>
    <w:rsid w:val="007C4353"/>
    <w:rsid w:val="007C7CF2"/>
    <w:rsid w:val="007C7D3B"/>
    <w:rsid w:val="007D0783"/>
    <w:rsid w:val="007D1A6F"/>
    <w:rsid w:val="007D3FD5"/>
    <w:rsid w:val="007D59C6"/>
    <w:rsid w:val="007D6E14"/>
    <w:rsid w:val="007D736B"/>
    <w:rsid w:val="007D7FB9"/>
    <w:rsid w:val="007E1073"/>
    <w:rsid w:val="007E119D"/>
    <w:rsid w:val="007E298C"/>
    <w:rsid w:val="007E31AC"/>
    <w:rsid w:val="007E40A0"/>
    <w:rsid w:val="007E54E1"/>
    <w:rsid w:val="007F0DF1"/>
    <w:rsid w:val="007F2B8C"/>
    <w:rsid w:val="007F5276"/>
    <w:rsid w:val="00801580"/>
    <w:rsid w:val="00802D9F"/>
    <w:rsid w:val="00803190"/>
    <w:rsid w:val="008058E7"/>
    <w:rsid w:val="008060BC"/>
    <w:rsid w:val="00806E8A"/>
    <w:rsid w:val="008112C9"/>
    <w:rsid w:val="00814348"/>
    <w:rsid w:val="00815DD9"/>
    <w:rsid w:val="00816FE5"/>
    <w:rsid w:val="0082244C"/>
    <w:rsid w:val="00822BD2"/>
    <w:rsid w:val="00823F2B"/>
    <w:rsid w:val="00824709"/>
    <w:rsid w:val="008276B0"/>
    <w:rsid w:val="0083020B"/>
    <w:rsid w:val="008319C7"/>
    <w:rsid w:val="00836600"/>
    <w:rsid w:val="00836F46"/>
    <w:rsid w:val="008408FC"/>
    <w:rsid w:val="00840A26"/>
    <w:rsid w:val="008415F6"/>
    <w:rsid w:val="00842643"/>
    <w:rsid w:val="00851A62"/>
    <w:rsid w:val="00851C28"/>
    <w:rsid w:val="00854A59"/>
    <w:rsid w:val="00855E43"/>
    <w:rsid w:val="00856B83"/>
    <w:rsid w:val="0086173B"/>
    <w:rsid w:val="008621B9"/>
    <w:rsid w:val="008631AA"/>
    <w:rsid w:val="00863CB5"/>
    <w:rsid w:val="0086443A"/>
    <w:rsid w:val="008649A8"/>
    <w:rsid w:val="00874029"/>
    <w:rsid w:val="00881A20"/>
    <w:rsid w:val="00881F06"/>
    <w:rsid w:val="008826C7"/>
    <w:rsid w:val="00884F26"/>
    <w:rsid w:val="008861B2"/>
    <w:rsid w:val="00890B29"/>
    <w:rsid w:val="008912E2"/>
    <w:rsid w:val="0089301B"/>
    <w:rsid w:val="008958F4"/>
    <w:rsid w:val="008A318F"/>
    <w:rsid w:val="008A4446"/>
    <w:rsid w:val="008A475F"/>
    <w:rsid w:val="008A74B7"/>
    <w:rsid w:val="008A752A"/>
    <w:rsid w:val="008B07E9"/>
    <w:rsid w:val="008B196B"/>
    <w:rsid w:val="008B6A88"/>
    <w:rsid w:val="008C740E"/>
    <w:rsid w:val="008C7BA6"/>
    <w:rsid w:val="008C7DC6"/>
    <w:rsid w:val="008D2EBC"/>
    <w:rsid w:val="008D3AF3"/>
    <w:rsid w:val="008D5BAD"/>
    <w:rsid w:val="008E0235"/>
    <w:rsid w:val="008E1A7D"/>
    <w:rsid w:val="008E45AE"/>
    <w:rsid w:val="008E6720"/>
    <w:rsid w:val="008E7801"/>
    <w:rsid w:val="008F1139"/>
    <w:rsid w:val="008F59F7"/>
    <w:rsid w:val="00900E75"/>
    <w:rsid w:val="00904FA0"/>
    <w:rsid w:val="009071A9"/>
    <w:rsid w:val="00907613"/>
    <w:rsid w:val="00907D9B"/>
    <w:rsid w:val="00914A1E"/>
    <w:rsid w:val="00915CCC"/>
    <w:rsid w:val="009169F6"/>
    <w:rsid w:val="009215C7"/>
    <w:rsid w:val="0092207A"/>
    <w:rsid w:val="009241FD"/>
    <w:rsid w:val="00925B01"/>
    <w:rsid w:val="00926004"/>
    <w:rsid w:val="00926884"/>
    <w:rsid w:val="00930C46"/>
    <w:rsid w:val="009344E9"/>
    <w:rsid w:val="00941B10"/>
    <w:rsid w:val="00941E2D"/>
    <w:rsid w:val="009438D8"/>
    <w:rsid w:val="0094426E"/>
    <w:rsid w:val="00950066"/>
    <w:rsid w:val="009522D1"/>
    <w:rsid w:val="00953EA3"/>
    <w:rsid w:val="0095531B"/>
    <w:rsid w:val="009558DC"/>
    <w:rsid w:val="00956DE6"/>
    <w:rsid w:val="00957079"/>
    <w:rsid w:val="009575C4"/>
    <w:rsid w:val="00961F72"/>
    <w:rsid w:val="0096254F"/>
    <w:rsid w:val="00964229"/>
    <w:rsid w:val="009650CC"/>
    <w:rsid w:val="0096526D"/>
    <w:rsid w:val="0096719F"/>
    <w:rsid w:val="00970787"/>
    <w:rsid w:val="00972789"/>
    <w:rsid w:val="00975723"/>
    <w:rsid w:val="00977412"/>
    <w:rsid w:val="0097763D"/>
    <w:rsid w:val="009840BF"/>
    <w:rsid w:val="00984C5D"/>
    <w:rsid w:val="0098753D"/>
    <w:rsid w:val="009879A7"/>
    <w:rsid w:val="009910FB"/>
    <w:rsid w:val="00991BF7"/>
    <w:rsid w:val="00991EDF"/>
    <w:rsid w:val="00991FA7"/>
    <w:rsid w:val="00993D4D"/>
    <w:rsid w:val="0099437F"/>
    <w:rsid w:val="0099481B"/>
    <w:rsid w:val="00995035"/>
    <w:rsid w:val="00995741"/>
    <w:rsid w:val="00996AE9"/>
    <w:rsid w:val="009A0660"/>
    <w:rsid w:val="009A16A6"/>
    <w:rsid w:val="009A1DC4"/>
    <w:rsid w:val="009A76BD"/>
    <w:rsid w:val="009A7AB0"/>
    <w:rsid w:val="009B487B"/>
    <w:rsid w:val="009B4A04"/>
    <w:rsid w:val="009C6B75"/>
    <w:rsid w:val="009D5402"/>
    <w:rsid w:val="009E41E9"/>
    <w:rsid w:val="009E65D0"/>
    <w:rsid w:val="009F192D"/>
    <w:rsid w:val="009F3C4B"/>
    <w:rsid w:val="009F4D75"/>
    <w:rsid w:val="009F53CD"/>
    <w:rsid w:val="009F7316"/>
    <w:rsid w:val="00A00994"/>
    <w:rsid w:val="00A047DA"/>
    <w:rsid w:val="00A05E62"/>
    <w:rsid w:val="00A13829"/>
    <w:rsid w:val="00A14AB8"/>
    <w:rsid w:val="00A21264"/>
    <w:rsid w:val="00A23260"/>
    <w:rsid w:val="00A23A3C"/>
    <w:rsid w:val="00A24653"/>
    <w:rsid w:val="00A24B4A"/>
    <w:rsid w:val="00A2602B"/>
    <w:rsid w:val="00A307C2"/>
    <w:rsid w:val="00A36E56"/>
    <w:rsid w:val="00A42270"/>
    <w:rsid w:val="00A42749"/>
    <w:rsid w:val="00A43306"/>
    <w:rsid w:val="00A43C4D"/>
    <w:rsid w:val="00A44BB1"/>
    <w:rsid w:val="00A505C7"/>
    <w:rsid w:val="00A51167"/>
    <w:rsid w:val="00A531D5"/>
    <w:rsid w:val="00A536FA"/>
    <w:rsid w:val="00A56DBD"/>
    <w:rsid w:val="00A6409C"/>
    <w:rsid w:val="00A648F3"/>
    <w:rsid w:val="00A64D48"/>
    <w:rsid w:val="00A80541"/>
    <w:rsid w:val="00A83133"/>
    <w:rsid w:val="00A84E71"/>
    <w:rsid w:val="00A85B3D"/>
    <w:rsid w:val="00A86B8A"/>
    <w:rsid w:val="00A86BEA"/>
    <w:rsid w:val="00A878AA"/>
    <w:rsid w:val="00A9383B"/>
    <w:rsid w:val="00A94DAF"/>
    <w:rsid w:val="00A9641B"/>
    <w:rsid w:val="00A97206"/>
    <w:rsid w:val="00AA2E53"/>
    <w:rsid w:val="00AA409B"/>
    <w:rsid w:val="00AA4680"/>
    <w:rsid w:val="00AB14E3"/>
    <w:rsid w:val="00AB3F57"/>
    <w:rsid w:val="00AB5648"/>
    <w:rsid w:val="00AB5D54"/>
    <w:rsid w:val="00AC00AF"/>
    <w:rsid w:val="00AC01AC"/>
    <w:rsid w:val="00AC07DA"/>
    <w:rsid w:val="00AC1A13"/>
    <w:rsid w:val="00AC21DC"/>
    <w:rsid w:val="00AD0E87"/>
    <w:rsid w:val="00AD3F93"/>
    <w:rsid w:val="00AD71D8"/>
    <w:rsid w:val="00AE295B"/>
    <w:rsid w:val="00AE5EE9"/>
    <w:rsid w:val="00AE6BD0"/>
    <w:rsid w:val="00AE7298"/>
    <w:rsid w:val="00AF00C7"/>
    <w:rsid w:val="00AF37D6"/>
    <w:rsid w:val="00AF4D31"/>
    <w:rsid w:val="00AF5D23"/>
    <w:rsid w:val="00AF7657"/>
    <w:rsid w:val="00B01071"/>
    <w:rsid w:val="00B01A72"/>
    <w:rsid w:val="00B02C08"/>
    <w:rsid w:val="00B1277A"/>
    <w:rsid w:val="00B13D9E"/>
    <w:rsid w:val="00B1476E"/>
    <w:rsid w:val="00B14E98"/>
    <w:rsid w:val="00B201DC"/>
    <w:rsid w:val="00B20236"/>
    <w:rsid w:val="00B23872"/>
    <w:rsid w:val="00B328A0"/>
    <w:rsid w:val="00B33A7E"/>
    <w:rsid w:val="00B373CC"/>
    <w:rsid w:val="00B37CF4"/>
    <w:rsid w:val="00B43EAF"/>
    <w:rsid w:val="00B549FA"/>
    <w:rsid w:val="00B60C7C"/>
    <w:rsid w:val="00B61A41"/>
    <w:rsid w:val="00B678D8"/>
    <w:rsid w:val="00B70BB7"/>
    <w:rsid w:val="00B70E4F"/>
    <w:rsid w:val="00B72B4B"/>
    <w:rsid w:val="00B768A3"/>
    <w:rsid w:val="00B81FA5"/>
    <w:rsid w:val="00B82CCC"/>
    <w:rsid w:val="00B84FA6"/>
    <w:rsid w:val="00B85AB5"/>
    <w:rsid w:val="00B85D62"/>
    <w:rsid w:val="00B932E1"/>
    <w:rsid w:val="00B95A1C"/>
    <w:rsid w:val="00B9626D"/>
    <w:rsid w:val="00B9694B"/>
    <w:rsid w:val="00B96A3B"/>
    <w:rsid w:val="00BA304E"/>
    <w:rsid w:val="00BA343F"/>
    <w:rsid w:val="00BA4DA4"/>
    <w:rsid w:val="00BA5586"/>
    <w:rsid w:val="00BA6340"/>
    <w:rsid w:val="00BA6683"/>
    <w:rsid w:val="00BB04A8"/>
    <w:rsid w:val="00BB0712"/>
    <w:rsid w:val="00BB172B"/>
    <w:rsid w:val="00BB3E12"/>
    <w:rsid w:val="00BB54E1"/>
    <w:rsid w:val="00BB56F3"/>
    <w:rsid w:val="00BB743E"/>
    <w:rsid w:val="00BB7972"/>
    <w:rsid w:val="00BC119A"/>
    <w:rsid w:val="00BC18E7"/>
    <w:rsid w:val="00BC3655"/>
    <w:rsid w:val="00BD496C"/>
    <w:rsid w:val="00BD5437"/>
    <w:rsid w:val="00BD683B"/>
    <w:rsid w:val="00BD6D9D"/>
    <w:rsid w:val="00BD6E54"/>
    <w:rsid w:val="00BD7042"/>
    <w:rsid w:val="00BE387D"/>
    <w:rsid w:val="00BE430B"/>
    <w:rsid w:val="00BE4C7B"/>
    <w:rsid w:val="00BE53B0"/>
    <w:rsid w:val="00BE54AF"/>
    <w:rsid w:val="00BE568A"/>
    <w:rsid w:val="00BE585D"/>
    <w:rsid w:val="00BE5982"/>
    <w:rsid w:val="00BE64B7"/>
    <w:rsid w:val="00BF3242"/>
    <w:rsid w:val="00BF476B"/>
    <w:rsid w:val="00BF5188"/>
    <w:rsid w:val="00BF68CF"/>
    <w:rsid w:val="00C008FD"/>
    <w:rsid w:val="00C017BF"/>
    <w:rsid w:val="00C032E3"/>
    <w:rsid w:val="00C045B6"/>
    <w:rsid w:val="00C04EF5"/>
    <w:rsid w:val="00C064E4"/>
    <w:rsid w:val="00C07D10"/>
    <w:rsid w:val="00C107B1"/>
    <w:rsid w:val="00C11D84"/>
    <w:rsid w:val="00C16935"/>
    <w:rsid w:val="00C178F5"/>
    <w:rsid w:val="00C232BD"/>
    <w:rsid w:val="00C237E6"/>
    <w:rsid w:val="00C25F42"/>
    <w:rsid w:val="00C278F2"/>
    <w:rsid w:val="00C27ED5"/>
    <w:rsid w:val="00C32A87"/>
    <w:rsid w:val="00C32D56"/>
    <w:rsid w:val="00C35F37"/>
    <w:rsid w:val="00C361C0"/>
    <w:rsid w:val="00C44FDC"/>
    <w:rsid w:val="00C45D60"/>
    <w:rsid w:val="00C47165"/>
    <w:rsid w:val="00C47D7D"/>
    <w:rsid w:val="00C5285D"/>
    <w:rsid w:val="00C54810"/>
    <w:rsid w:val="00C568D7"/>
    <w:rsid w:val="00C6360E"/>
    <w:rsid w:val="00C654E1"/>
    <w:rsid w:val="00C661B0"/>
    <w:rsid w:val="00C674BF"/>
    <w:rsid w:val="00C702B0"/>
    <w:rsid w:val="00C70C6B"/>
    <w:rsid w:val="00C779E6"/>
    <w:rsid w:val="00C82D84"/>
    <w:rsid w:val="00C830AA"/>
    <w:rsid w:val="00C832F4"/>
    <w:rsid w:val="00C839E2"/>
    <w:rsid w:val="00C86C13"/>
    <w:rsid w:val="00C9007B"/>
    <w:rsid w:val="00C91C7A"/>
    <w:rsid w:val="00C9270F"/>
    <w:rsid w:val="00C935D2"/>
    <w:rsid w:val="00C94909"/>
    <w:rsid w:val="00C96B90"/>
    <w:rsid w:val="00CA05B2"/>
    <w:rsid w:val="00CA0A90"/>
    <w:rsid w:val="00CA5194"/>
    <w:rsid w:val="00CB14A7"/>
    <w:rsid w:val="00CB2A0D"/>
    <w:rsid w:val="00CC1746"/>
    <w:rsid w:val="00CC48B7"/>
    <w:rsid w:val="00CC6F50"/>
    <w:rsid w:val="00CD1118"/>
    <w:rsid w:val="00CD5FDF"/>
    <w:rsid w:val="00CD641C"/>
    <w:rsid w:val="00CD7E15"/>
    <w:rsid w:val="00CD7F24"/>
    <w:rsid w:val="00CE0DB3"/>
    <w:rsid w:val="00CE1999"/>
    <w:rsid w:val="00CE1C52"/>
    <w:rsid w:val="00CE5EBC"/>
    <w:rsid w:val="00CE774A"/>
    <w:rsid w:val="00CF1B82"/>
    <w:rsid w:val="00CF1C71"/>
    <w:rsid w:val="00CF3119"/>
    <w:rsid w:val="00CF475C"/>
    <w:rsid w:val="00CF5367"/>
    <w:rsid w:val="00CF5E20"/>
    <w:rsid w:val="00CF6C97"/>
    <w:rsid w:val="00D027C3"/>
    <w:rsid w:val="00D1191D"/>
    <w:rsid w:val="00D12149"/>
    <w:rsid w:val="00D1494B"/>
    <w:rsid w:val="00D16D7F"/>
    <w:rsid w:val="00D17042"/>
    <w:rsid w:val="00D20F95"/>
    <w:rsid w:val="00D212A7"/>
    <w:rsid w:val="00D21FEC"/>
    <w:rsid w:val="00D2229D"/>
    <w:rsid w:val="00D22311"/>
    <w:rsid w:val="00D22DA2"/>
    <w:rsid w:val="00D24DA1"/>
    <w:rsid w:val="00D25B6C"/>
    <w:rsid w:val="00D36475"/>
    <w:rsid w:val="00D430A4"/>
    <w:rsid w:val="00D43BE9"/>
    <w:rsid w:val="00D4645D"/>
    <w:rsid w:val="00D51709"/>
    <w:rsid w:val="00D527ED"/>
    <w:rsid w:val="00D53828"/>
    <w:rsid w:val="00D53CE4"/>
    <w:rsid w:val="00D5434E"/>
    <w:rsid w:val="00D600CE"/>
    <w:rsid w:val="00D650A6"/>
    <w:rsid w:val="00D6721A"/>
    <w:rsid w:val="00D700AF"/>
    <w:rsid w:val="00D71BF5"/>
    <w:rsid w:val="00D74A0C"/>
    <w:rsid w:val="00D7758B"/>
    <w:rsid w:val="00D8018C"/>
    <w:rsid w:val="00D8431A"/>
    <w:rsid w:val="00D84C72"/>
    <w:rsid w:val="00D85625"/>
    <w:rsid w:val="00D903D5"/>
    <w:rsid w:val="00D94D84"/>
    <w:rsid w:val="00D95730"/>
    <w:rsid w:val="00DA1E16"/>
    <w:rsid w:val="00DA260F"/>
    <w:rsid w:val="00DA361E"/>
    <w:rsid w:val="00DA3904"/>
    <w:rsid w:val="00DA67AE"/>
    <w:rsid w:val="00DB0114"/>
    <w:rsid w:val="00DB27B0"/>
    <w:rsid w:val="00DB5478"/>
    <w:rsid w:val="00DB646C"/>
    <w:rsid w:val="00DC7C75"/>
    <w:rsid w:val="00DD01EE"/>
    <w:rsid w:val="00DD070C"/>
    <w:rsid w:val="00DD379B"/>
    <w:rsid w:val="00DD3BEF"/>
    <w:rsid w:val="00DD58B4"/>
    <w:rsid w:val="00DD7A65"/>
    <w:rsid w:val="00DE0A7F"/>
    <w:rsid w:val="00DF1172"/>
    <w:rsid w:val="00DF4FB8"/>
    <w:rsid w:val="00DF5813"/>
    <w:rsid w:val="00DF73BF"/>
    <w:rsid w:val="00E01BB0"/>
    <w:rsid w:val="00E03135"/>
    <w:rsid w:val="00E032EE"/>
    <w:rsid w:val="00E04A86"/>
    <w:rsid w:val="00E056D7"/>
    <w:rsid w:val="00E0739D"/>
    <w:rsid w:val="00E07B6D"/>
    <w:rsid w:val="00E10C4B"/>
    <w:rsid w:val="00E11181"/>
    <w:rsid w:val="00E311B5"/>
    <w:rsid w:val="00E34133"/>
    <w:rsid w:val="00E34AD9"/>
    <w:rsid w:val="00E370DE"/>
    <w:rsid w:val="00E37346"/>
    <w:rsid w:val="00E373FC"/>
    <w:rsid w:val="00E44918"/>
    <w:rsid w:val="00E45523"/>
    <w:rsid w:val="00E466BC"/>
    <w:rsid w:val="00E47211"/>
    <w:rsid w:val="00E47B42"/>
    <w:rsid w:val="00E50671"/>
    <w:rsid w:val="00E50896"/>
    <w:rsid w:val="00E5333C"/>
    <w:rsid w:val="00E53A29"/>
    <w:rsid w:val="00E5405E"/>
    <w:rsid w:val="00E56D2B"/>
    <w:rsid w:val="00E65885"/>
    <w:rsid w:val="00E70B5E"/>
    <w:rsid w:val="00E70DF0"/>
    <w:rsid w:val="00E7148B"/>
    <w:rsid w:val="00E72AF8"/>
    <w:rsid w:val="00E76967"/>
    <w:rsid w:val="00E76ADA"/>
    <w:rsid w:val="00E84E2A"/>
    <w:rsid w:val="00E921BE"/>
    <w:rsid w:val="00E94B22"/>
    <w:rsid w:val="00E94B9E"/>
    <w:rsid w:val="00E96ABF"/>
    <w:rsid w:val="00E97DC0"/>
    <w:rsid w:val="00EA00DC"/>
    <w:rsid w:val="00EA1ADF"/>
    <w:rsid w:val="00EA23E5"/>
    <w:rsid w:val="00EA2A95"/>
    <w:rsid w:val="00EA3AA1"/>
    <w:rsid w:val="00EA77CD"/>
    <w:rsid w:val="00EB0282"/>
    <w:rsid w:val="00EB0DAC"/>
    <w:rsid w:val="00EC53E9"/>
    <w:rsid w:val="00ED3DBA"/>
    <w:rsid w:val="00ED5BC8"/>
    <w:rsid w:val="00EE3065"/>
    <w:rsid w:val="00EE3816"/>
    <w:rsid w:val="00EE382E"/>
    <w:rsid w:val="00EE53FA"/>
    <w:rsid w:val="00EE5A42"/>
    <w:rsid w:val="00EE5B82"/>
    <w:rsid w:val="00EF2FCD"/>
    <w:rsid w:val="00EF3C7A"/>
    <w:rsid w:val="00EF617E"/>
    <w:rsid w:val="00EF6F39"/>
    <w:rsid w:val="00EF7942"/>
    <w:rsid w:val="00F01AB4"/>
    <w:rsid w:val="00F02FDD"/>
    <w:rsid w:val="00F03358"/>
    <w:rsid w:val="00F04185"/>
    <w:rsid w:val="00F06D1C"/>
    <w:rsid w:val="00F06D29"/>
    <w:rsid w:val="00F101B5"/>
    <w:rsid w:val="00F11C6C"/>
    <w:rsid w:val="00F1456B"/>
    <w:rsid w:val="00F20DFB"/>
    <w:rsid w:val="00F2178B"/>
    <w:rsid w:val="00F22599"/>
    <w:rsid w:val="00F24B88"/>
    <w:rsid w:val="00F24E21"/>
    <w:rsid w:val="00F267D5"/>
    <w:rsid w:val="00F30155"/>
    <w:rsid w:val="00F30B60"/>
    <w:rsid w:val="00F323E6"/>
    <w:rsid w:val="00F36859"/>
    <w:rsid w:val="00F379A6"/>
    <w:rsid w:val="00F40D41"/>
    <w:rsid w:val="00F41D1D"/>
    <w:rsid w:val="00F423B5"/>
    <w:rsid w:val="00F42BEA"/>
    <w:rsid w:val="00F4439B"/>
    <w:rsid w:val="00F4445F"/>
    <w:rsid w:val="00F44FDC"/>
    <w:rsid w:val="00F45D71"/>
    <w:rsid w:val="00F52063"/>
    <w:rsid w:val="00F567A7"/>
    <w:rsid w:val="00F571F5"/>
    <w:rsid w:val="00F577A6"/>
    <w:rsid w:val="00F60179"/>
    <w:rsid w:val="00F638DE"/>
    <w:rsid w:val="00F6401F"/>
    <w:rsid w:val="00F64C29"/>
    <w:rsid w:val="00F652D3"/>
    <w:rsid w:val="00F71957"/>
    <w:rsid w:val="00F73584"/>
    <w:rsid w:val="00F77445"/>
    <w:rsid w:val="00F80AFA"/>
    <w:rsid w:val="00F843BA"/>
    <w:rsid w:val="00F8494F"/>
    <w:rsid w:val="00F9107F"/>
    <w:rsid w:val="00F91297"/>
    <w:rsid w:val="00F93390"/>
    <w:rsid w:val="00F946DD"/>
    <w:rsid w:val="00F97294"/>
    <w:rsid w:val="00F97F0E"/>
    <w:rsid w:val="00FA2434"/>
    <w:rsid w:val="00FA3C53"/>
    <w:rsid w:val="00FA4E7F"/>
    <w:rsid w:val="00FA76C1"/>
    <w:rsid w:val="00FA7E5E"/>
    <w:rsid w:val="00FB0872"/>
    <w:rsid w:val="00FB1E23"/>
    <w:rsid w:val="00FB320C"/>
    <w:rsid w:val="00FB68CC"/>
    <w:rsid w:val="00FB746C"/>
    <w:rsid w:val="00FB76D5"/>
    <w:rsid w:val="00FC464F"/>
    <w:rsid w:val="00FD0CE7"/>
    <w:rsid w:val="00FD3158"/>
    <w:rsid w:val="00FD46EC"/>
    <w:rsid w:val="00FD4E2F"/>
    <w:rsid w:val="00FD5983"/>
    <w:rsid w:val="00FD6877"/>
    <w:rsid w:val="00FD733A"/>
    <w:rsid w:val="00FE454F"/>
    <w:rsid w:val="00FE70EE"/>
    <w:rsid w:val="00FE7F22"/>
    <w:rsid w:val="00FF2964"/>
    <w:rsid w:val="00FF48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2A98F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1B5"/>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441B5"/>
    <w:pPr>
      <w:tabs>
        <w:tab w:val="center" w:pos="4153"/>
        <w:tab w:val="right" w:pos="8306"/>
      </w:tabs>
    </w:pPr>
    <w:rPr>
      <w:sz w:val="20"/>
    </w:rPr>
  </w:style>
  <w:style w:type="paragraph" w:styleId="a4">
    <w:name w:val="footer"/>
    <w:basedOn w:val="a"/>
    <w:rsid w:val="002441B5"/>
    <w:pPr>
      <w:tabs>
        <w:tab w:val="center" w:pos="4153"/>
        <w:tab w:val="right" w:pos="8306"/>
      </w:tabs>
    </w:pPr>
    <w:rPr>
      <w:sz w:val="20"/>
    </w:rPr>
  </w:style>
  <w:style w:type="character" w:styleId="a5">
    <w:name w:val="page number"/>
    <w:basedOn w:val="a0"/>
    <w:rsid w:val="002441B5"/>
  </w:style>
  <w:style w:type="paragraph" w:customStyle="1" w:styleId="a6">
    <w:name w:val="壹"/>
    <w:basedOn w:val="a"/>
    <w:rsid w:val="002441B5"/>
  </w:style>
  <w:style w:type="paragraph" w:customStyle="1" w:styleId="a7">
    <w:name w:val="一"/>
    <w:basedOn w:val="a"/>
    <w:rsid w:val="002441B5"/>
    <w:pPr>
      <w:spacing w:line="440" w:lineRule="atLeast"/>
      <w:ind w:firstLine="480"/>
    </w:pPr>
  </w:style>
  <w:style w:type="paragraph" w:customStyle="1" w:styleId="a8">
    <w:name w:val="(一)"/>
    <w:basedOn w:val="a"/>
    <w:rsid w:val="002441B5"/>
    <w:pPr>
      <w:spacing w:line="440" w:lineRule="atLeast"/>
      <w:ind w:left="1440" w:hanging="480"/>
    </w:pPr>
  </w:style>
  <w:style w:type="paragraph" w:customStyle="1" w:styleId="a9">
    <w:name w:val="科"/>
    <w:basedOn w:val="a"/>
    <w:rsid w:val="002441B5"/>
    <w:pPr>
      <w:snapToGrid w:val="0"/>
      <w:spacing w:line="480" w:lineRule="atLeast"/>
      <w:ind w:left="2880" w:hanging="1440"/>
    </w:pPr>
  </w:style>
  <w:style w:type="paragraph" w:customStyle="1" w:styleId="1">
    <w:name w:val="1."/>
    <w:basedOn w:val="a"/>
    <w:rsid w:val="002441B5"/>
    <w:pPr>
      <w:snapToGrid w:val="0"/>
      <w:spacing w:line="460" w:lineRule="atLeast"/>
      <w:ind w:left="1559" w:hanging="238"/>
    </w:pPr>
  </w:style>
  <w:style w:type="paragraph" w:customStyle="1" w:styleId="1-1">
    <w:name w:val="1-1"/>
    <w:basedOn w:val="a"/>
    <w:rsid w:val="002441B5"/>
    <w:pPr>
      <w:ind w:left="1560"/>
    </w:pPr>
  </w:style>
  <w:style w:type="paragraph" w:customStyle="1" w:styleId="10">
    <w:name w:val="(1)"/>
    <w:basedOn w:val="a"/>
    <w:rsid w:val="002441B5"/>
    <w:pPr>
      <w:snapToGrid w:val="0"/>
      <w:spacing w:line="440" w:lineRule="atLeast"/>
      <w:ind w:left="1797" w:hanging="238"/>
    </w:pPr>
  </w:style>
  <w:style w:type="paragraph" w:customStyle="1" w:styleId="aa">
    <w:name w:val="(甲)"/>
    <w:basedOn w:val="a"/>
    <w:rsid w:val="002441B5"/>
    <w:pPr>
      <w:snapToGrid w:val="0"/>
      <w:spacing w:line="440" w:lineRule="atLeast"/>
      <w:ind w:firstLine="1797"/>
    </w:pPr>
  </w:style>
  <w:style w:type="paragraph" w:customStyle="1" w:styleId="11">
    <w:name w:val="1內文"/>
    <w:basedOn w:val="1"/>
    <w:rsid w:val="002441B5"/>
    <w:pPr>
      <w:ind w:left="1320" w:firstLine="0"/>
    </w:pPr>
  </w:style>
  <w:style w:type="paragraph" w:styleId="ab">
    <w:name w:val="Body Text Indent"/>
    <w:basedOn w:val="a"/>
    <w:rsid w:val="002441B5"/>
    <w:pPr>
      <w:adjustRightInd/>
      <w:spacing w:line="240" w:lineRule="auto"/>
      <w:ind w:left="238" w:hanging="238"/>
      <w:jc w:val="both"/>
      <w:textAlignment w:val="auto"/>
    </w:pPr>
    <w:rPr>
      <w:rFonts w:eastAsia="全真新中明"/>
      <w:kern w:val="2"/>
    </w:rPr>
  </w:style>
  <w:style w:type="paragraph" w:styleId="2">
    <w:name w:val="Body Text Indent 2"/>
    <w:basedOn w:val="a"/>
    <w:rsid w:val="002441B5"/>
    <w:pPr>
      <w:adjustRightInd/>
      <w:spacing w:line="240" w:lineRule="auto"/>
      <w:ind w:left="478" w:hanging="238"/>
      <w:textAlignment w:val="auto"/>
    </w:pPr>
    <w:rPr>
      <w:rFonts w:eastAsia="全真新中明"/>
      <w:kern w:val="2"/>
    </w:rPr>
  </w:style>
  <w:style w:type="character" w:styleId="ac">
    <w:name w:val="annotation reference"/>
    <w:basedOn w:val="a0"/>
    <w:semiHidden/>
    <w:rsid w:val="002441B5"/>
    <w:rPr>
      <w:sz w:val="18"/>
    </w:rPr>
  </w:style>
  <w:style w:type="paragraph" w:styleId="ad">
    <w:name w:val="annotation text"/>
    <w:basedOn w:val="a"/>
    <w:semiHidden/>
    <w:rsid w:val="002441B5"/>
  </w:style>
  <w:style w:type="paragraph" w:styleId="3">
    <w:name w:val="Body Text Indent 3"/>
    <w:basedOn w:val="a"/>
    <w:rsid w:val="002441B5"/>
    <w:pPr>
      <w:adjustRightInd/>
      <w:spacing w:line="380" w:lineRule="exact"/>
      <w:ind w:left="1162"/>
      <w:textAlignment w:val="auto"/>
    </w:pPr>
    <w:rPr>
      <w:rFonts w:ascii="標楷體" w:eastAsia="標楷體"/>
      <w:kern w:val="2"/>
      <w:sz w:val="28"/>
    </w:rPr>
  </w:style>
  <w:style w:type="paragraph" w:styleId="ae">
    <w:name w:val="Balloon Text"/>
    <w:basedOn w:val="a"/>
    <w:semiHidden/>
    <w:rsid w:val="002441B5"/>
    <w:rPr>
      <w:rFonts w:ascii="Arial" w:eastAsia="新細明體" w:hAnsi="Arial"/>
      <w:sz w:val="18"/>
      <w:szCs w:val="18"/>
    </w:rPr>
  </w:style>
  <w:style w:type="paragraph" w:styleId="af">
    <w:name w:val="annotation subject"/>
    <w:basedOn w:val="ad"/>
    <w:next w:val="ad"/>
    <w:semiHidden/>
    <w:rsid w:val="002441B5"/>
    <w:rPr>
      <w:b/>
      <w:bCs/>
    </w:rPr>
  </w:style>
  <w:style w:type="character" w:styleId="af0">
    <w:name w:val="Strong"/>
    <w:basedOn w:val="a0"/>
    <w:qFormat/>
    <w:rsid w:val="002A3752"/>
    <w:rPr>
      <w:b/>
      <w:bCs/>
    </w:rPr>
  </w:style>
  <w:style w:type="paragraph" w:styleId="af1">
    <w:name w:val="List Paragraph"/>
    <w:basedOn w:val="a"/>
    <w:uiPriority w:val="34"/>
    <w:qFormat/>
    <w:rsid w:val="00953EA3"/>
    <w:pPr>
      <w:ind w:leftChars="200" w:left="480"/>
    </w:pPr>
  </w:style>
  <w:style w:type="paragraph" w:styleId="af2">
    <w:name w:val="Revision"/>
    <w:hidden/>
    <w:uiPriority w:val="99"/>
    <w:semiHidden/>
    <w:rsid w:val="00993D4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1B5"/>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441B5"/>
    <w:pPr>
      <w:tabs>
        <w:tab w:val="center" w:pos="4153"/>
        <w:tab w:val="right" w:pos="8306"/>
      </w:tabs>
    </w:pPr>
    <w:rPr>
      <w:sz w:val="20"/>
    </w:rPr>
  </w:style>
  <w:style w:type="paragraph" w:styleId="a4">
    <w:name w:val="footer"/>
    <w:basedOn w:val="a"/>
    <w:rsid w:val="002441B5"/>
    <w:pPr>
      <w:tabs>
        <w:tab w:val="center" w:pos="4153"/>
        <w:tab w:val="right" w:pos="8306"/>
      </w:tabs>
    </w:pPr>
    <w:rPr>
      <w:sz w:val="20"/>
    </w:rPr>
  </w:style>
  <w:style w:type="character" w:styleId="a5">
    <w:name w:val="page number"/>
    <w:basedOn w:val="a0"/>
    <w:rsid w:val="002441B5"/>
  </w:style>
  <w:style w:type="paragraph" w:customStyle="1" w:styleId="a6">
    <w:name w:val="壹"/>
    <w:basedOn w:val="a"/>
    <w:rsid w:val="002441B5"/>
  </w:style>
  <w:style w:type="paragraph" w:customStyle="1" w:styleId="a7">
    <w:name w:val="一"/>
    <w:basedOn w:val="a"/>
    <w:rsid w:val="002441B5"/>
    <w:pPr>
      <w:spacing w:line="440" w:lineRule="atLeast"/>
      <w:ind w:firstLine="480"/>
    </w:pPr>
  </w:style>
  <w:style w:type="paragraph" w:customStyle="1" w:styleId="a8">
    <w:name w:val="(一)"/>
    <w:basedOn w:val="a"/>
    <w:rsid w:val="002441B5"/>
    <w:pPr>
      <w:spacing w:line="440" w:lineRule="atLeast"/>
      <w:ind w:left="1440" w:hanging="480"/>
    </w:pPr>
  </w:style>
  <w:style w:type="paragraph" w:customStyle="1" w:styleId="a9">
    <w:name w:val="科"/>
    <w:basedOn w:val="a"/>
    <w:rsid w:val="002441B5"/>
    <w:pPr>
      <w:snapToGrid w:val="0"/>
      <w:spacing w:line="480" w:lineRule="atLeast"/>
      <w:ind w:left="2880" w:hanging="1440"/>
    </w:pPr>
  </w:style>
  <w:style w:type="paragraph" w:customStyle="1" w:styleId="1">
    <w:name w:val="1."/>
    <w:basedOn w:val="a"/>
    <w:rsid w:val="002441B5"/>
    <w:pPr>
      <w:snapToGrid w:val="0"/>
      <w:spacing w:line="460" w:lineRule="atLeast"/>
      <w:ind w:left="1559" w:hanging="238"/>
    </w:pPr>
  </w:style>
  <w:style w:type="paragraph" w:customStyle="1" w:styleId="1-1">
    <w:name w:val="1-1"/>
    <w:basedOn w:val="a"/>
    <w:rsid w:val="002441B5"/>
    <w:pPr>
      <w:ind w:left="1560"/>
    </w:pPr>
  </w:style>
  <w:style w:type="paragraph" w:customStyle="1" w:styleId="10">
    <w:name w:val="(1)"/>
    <w:basedOn w:val="a"/>
    <w:rsid w:val="002441B5"/>
    <w:pPr>
      <w:snapToGrid w:val="0"/>
      <w:spacing w:line="440" w:lineRule="atLeast"/>
      <w:ind w:left="1797" w:hanging="238"/>
    </w:pPr>
  </w:style>
  <w:style w:type="paragraph" w:customStyle="1" w:styleId="aa">
    <w:name w:val="(甲)"/>
    <w:basedOn w:val="a"/>
    <w:rsid w:val="002441B5"/>
    <w:pPr>
      <w:snapToGrid w:val="0"/>
      <w:spacing w:line="440" w:lineRule="atLeast"/>
      <w:ind w:firstLine="1797"/>
    </w:pPr>
  </w:style>
  <w:style w:type="paragraph" w:customStyle="1" w:styleId="11">
    <w:name w:val="1內文"/>
    <w:basedOn w:val="1"/>
    <w:rsid w:val="002441B5"/>
    <w:pPr>
      <w:ind w:left="1320" w:firstLine="0"/>
    </w:pPr>
  </w:style>
  <w:style w:type="paragraph" w:styleId="ab">
    <w:name w:val="Body Text Indent"/>
    <w:basedOn w:val="a"/>
    <w:rsid w:val="002441B5"/>
    <w:pPr>
      <w:adjustRightInd/>
      <w:spacing w:line="240" w:lineRule="auto"/>
      <w:ind w:left="238" w:hanging="238"/>
      <w:jc w:val="both"/>
      <w:textAlignment w:val="auto"/>
    </w:pPr>
    <w:rPr>
      <w:rFonts w:eastAsia="全真新中明"/>
      <w:kern w:val="2"/>
    </w:rPr>
  </w:style>
  <w:style w:type="paragraph" w:styleId="2">
    <w:name w:val="Body Text Indent 2"/>
    <w:basedOn w:val="a"/>
    <w:rsid w:val="002441B5"/>
    <w:pPr>
      <w:adjustRightInd/>
      <w:spacing w:line="240" w:lineRule="auto"/>
      <w:ind w:left="478" w:hanging="238"/>
      <w:textAlignment w:val="auto"/>
    </w:pPr>
    <w:rPr>
      <w:rFonts w:eastAsia="全真新中明"/>
      <w:kern w:val="2"/>
    </w:rPr>
  </w:style>
  <w:style w:type="character" w:styleId="ac">
    <w:name w:val="annotation reference"/>
    <w:basedOn w:val="a0"/>
    <w:semiHidden/>
    <w:rsid w:val="002441B5"/>
    <w:rPr>
      <w:sz w:val="18"/>
    </w:rPr>
  </w:style>
  <w:style w:type="paragraph" w:styleId="ad">
    <w:name w:val="annotation text"/>
    <w:basedOn w:val="a"/>
    <w:semiHidden/>
    <w:rsid w:val="002441B5"/>
  </w:style>
  <w:style w:type="paragraph" w:styleId="3">
    <w:name w:val="Body Text Indent 3"/>
    <w:basedOn w:val="a"/>
    <w:rsid w:val="002441B5"/>
    <w:pPr>
      <w:adjustRightInd/>
      <w:spacing w:line="380" w:lineRule="exact"/>
      <w:ind w:left="1162"/>
      <w:textAlignment w:val="auto"/>
    </w:pPr>
    <w:rPr>
      <w:rFonts w:ascii="標楷體" w:eastAsia="標楷體"/>
      <w:kern w:val="2"/>
      <w:sz w:val="28"/>
    </w:rPr>
  </w:style>
  <w:style w:type="paragraph" w:styleId="ae">
    <w:name w:val="Balloon Text"/>
    <w:basedOn w:val="a"/>
    <w:semiHidden/>
    <w:rsid w:val="002441B5"/>
    <w:rPr>
      <w:rFonts w:ascii="Arial" w:eastAsia="新細明體" w:hAnsi="Arial"/>
      <w:sz w:val="18"/>
      <w:szCs w:val="18"/>
    </w:rPr>
  </w:style>
  <w:style w:type="paragraph" w:styleId="af">
    <w:name w:val="annotation subject"/>
    <w:basedOn w:val="ad"/>
    <w:next w:val="ad"/>
    <w:semiHidden/>
    <w:rsid w:val="002441B5"/>
    <w:rPr>
      <w:b/>
      <w:bCs/>
    </w:rPr>
  </w:style>
  <w:style w:type="character" w:styleId="af0">
    <w:name w:val="Strong"/>
    <w:basedOn w:val="a0"/>
    <w:qFormat/>
    <w:rsid w:val="002A3752"/>
    <w:rPr>
      <w:b/>
      <w:bCs/>
    </w:rPr>
  </w:style>
  <w:style w:type="paragraph" w:styleId="af1">
    <w:name w:val="List Paragraph"/>
    <w:basedOn w:val="a"/>
    <w:uiPriority w:val="34"/>
    <w:qFormat/>
    <w:rsid w:val="00953EA3"/>
    <w:pPr>
      <w:ind w:leftChars="200" w:left="480"/>
    </w:pPr>
  </w:style>
  <w:style w:type="paragraph" w:styleId="af2">
    <w:name w:val="Revision"/>
    <w:hidden/>
    <w:uiPriority w:val="99"/>
    <w:semiHidden/>
    <w:rsid w:val="00993D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3A94D-FED2-48BE-B01D-36489F98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14</Pages>
  <Words>1504</Words>
  <Characters>8573</Characters>
  <Application>Microsoft Office Word</Application>
  <DocSecurity>0</DocSecurity>
  <Lines>71</Lines>
  <Paragraphs>20</Paragraphs>
  <ScaleCrop>false</ScaleCrop>
  <Company>ntuh</Company>
  <LinksUpToDate>false</LinksUpToDate>
  <CharactersWithSpaces>10057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  立  臺  灣  大  學</dc:title>
  <dc:creator>會計室</dc:creator>
  <cp:lastModifiedBy>李奕霆</cp:lastModifiedBy>
  <cp:revision>148</cp:revision>
  <cp:lastPrinted>2021-08-13T10:40:00Z</cp:lastPrinted>
  <dcterms:created xsi:type="dcterms:W3CDTF">2020-07-21T02:31:00Z</dcterms:created>
  <dcterms:modified xsi:type="dcterms:W3CDTF">2022-12-13T01:34:00Z</dcterms:modified>
</cp:coreProperties>
</file>